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FC" w:rsidRPr="00784409" w:rsidRDefault="00543DFC" w:rsidP="00543DFC">
      <w:pPr>
        <w:jc w:val="center"/>
        <w:rPr>
          <w:rFonts w:eastAsia="Calibri" w:cstheme="minorHAnsi"/>
          <w:sz w:val="36"/>
          <w:szCs w:val="36"/>
        </w:rPr>
      </w:pPr>
      <w:r w:rsidRPr="00784409">
        <w:rPr>
          <w:rFonts w:eastAsia="Calibri" w:cstheme="minorHAnsi"/>
          <w:sz w:val="36"/>
          <w:szCs w:val="36"/>
        </w:rPr>
        <w:t>The Prospects for Sufficientarianism</w:t>
      </w:r>
    </w:p>
    <w:p w:rsidR="00543DFC" w:rsidRPr="00937C3C" w:rsidRDefault="00543DFC" w:rsidP="00543DFC">
      <w:pPr>
        <w:jc w:val="center"/>
        <w:rPr>
          <w:rFonts w:eastAsia="Calibri" w:cstheme="minorHAnsi"/>
          <w:sz w:val="24"/>
          <w:szCs w:val="24"/>
        </w:rPr>
      </w:pPr>
      <w:r w:rsidRPr="00937C3C">
        <w:rPr>
          <w:rFonts w:eastAsia="Calibri" w:cstheme="minorHAnsi"/>
          <w:sz w:val="24"/>
          <w:szCs w:val="24"/>
        </w:rPr>
        <w:t>LIAM SHIELDS</w:t>
      </w:r>
      <w:bookmarkStart w:id="0" w:name="_GoBack"/>
      <w:bookmarkEnd w:id="0"/>
    </w:p>
    <w:p w:rsidR="00BB634F" w:rsidRDefault="00543DFC" w:rsidP="001F69D9">
      <w:pPr>
        <w:jc w:val="center"/>
        <w:rPr>
          <w:rFonts w:eastAsia="Calibri" w:cstheme="minorHAnsi"/>
          <w:sz w:val="24"/>
          <w:szCs w:val="24"/>
        </w:rPr>
      </w:pPr>
      <w:r w:rsidRPr="00937C3C">
        <w:rPr>
          <w:rFonts w:eastAsia="Calibri" w:cstheme="minorHAnsi"/>
          <w:sz w:val="24"/>
          <w:szCs w:val="24"/>
        </w:rPr>
        <w:t>University of Warwick</w:t>
      </w:r>
    </w:p>
    <w:p w:rsidR="00DE1C72" w:rsidRDefault="00DE1C72" w:rsidP="00DE1C72">
      <w:r>
        <w:rPr>
          <w:rFonts w:eastAsia="Calibri" w:cstheme="minorHAnsi"/>
          <w:sz w:val="24"/>
          <w:szCs w:val="24"/>
        </w:rPr>
        <w:t xml:space="preserve">The definitive version of this paper is published as </w:t>
      </w:r>
      <w:r w:rsidRPr="00DE1C72">
        <w:rPr>
          <w:rFonts w:eastAsia="Calibri" w:cstheme="minorHAnsi"/>
          <w:sz w:val="24"/>
          <w:szCs w:val="24"/>
        </w:rPr>
        <w:t>"The Prospects for Sufficientarianism", Utilitas 24.1 (2012): 101-117</w:t>
      </w:r>
      <w:r>
        <w:rPr>
          <w:rFonts w:eastAsia="Calibri" w:cstheme="minorHAnsi"/>
          <w:sz w:val="24"/>
          <w:szCs w:val="24"/>
        </w:rPr>
        <w:t xml:space="preserve">, and is available at: </w:t>
      </w:r>
      <w:r w:rsidRPr="00DE1C72">
        <w:rPr>
          <w:rFonts w:eastAsia="Calibri" w:cstheme="minorHAnsi"/>
          <w:sz w:val="24"/>
          <w:szCs w:val="24"/>
        </w:rPr>
        <w:t>http://dx.doi.org/10.1017/S0953820811000392</w:t>
      </w:r>
    </w:p>
    <w:p w:rsidR="00A07D9F" w:rsidRPr="00543DFC" w:rsidRDefault="00543DFC" w:rsidP="00543DFC">
      <w:pPr>
        <w:jc w:val="both"/>
        <w:rPr>
          <w:rFonts w:eastAsia="Calibri" w:cstheme="minorHAnsi"/>
          <w:b/>
          <w:sz w:val="28"/>
          <w:szCs w:val="28"/>
        </w:rPr>
      </w:pPr>
      <w:r>
        <w:rPr>
          <w:rFonts w:eastAsia="Calibri" w:cstheme="minorHAnsi"/>
          <w:b/>
          <w:i/>
          <w:sz w:val="24"/>
          <w:szCs w:val="24"/>
        </w:rPr>
        <w:t>1. I</w:t>
      </w:r>
      <w:r w:rsidR="00A07D9F" w:rsidRPr="005678D1">
        <w:rPr>
          <w:rFonts w:eastAsia="Calibri" w:cstheme="minorHAnsi"/>
          <w:b/>
          <w:i/>
          <w:sz w:val="24"/>
          <w:szCs w:val="24"/>
        </w:rPr>
        <w:t xml:space="preserve">ntroduction </w:t>
      </w:r>
    </w:p>
    <w:p w:rsidR="00543DFC" w:rsidRPr="00F71F16" w:rsidRDefault="00F90EC5" w:rsidP="00A07D9F">
      <w:pPr>
        <w:spacing w:after="0" w:line="240" w:lineRule="auto"/>
        <w:contextualSpacing/>
        <w:jc w:val="both"/>
        <w:rPr>
          <w:rFonts w:eastAsia="Calibri" w:cstheme="minorHAnsi"/>
          <w:sz w:val="24"/>
          <w:szCs w:val="24"/>
        </w:rPr>
      </w:pPr>
      <w:r w:rsidRPr="00F71F16">
        <w:rPr>
          <w:rFonts w:eastAsia="Calibri" w:cstheme="minorHAnsi"/>
          <w:sz w:val="24"/>
          <w:szCs w:val="24"/>
        </w:rPr>
        <w:t>The notion of sufficiency seems to play a</w:t>
      </w:r>
      <w:r w:rsidR="0072585D" w:rsidRPr="00F71F16">
        <w:rPr>
          <w:rFonts w:eastAsia="Calibri" w:cstheme="minorHAnsi"/>
          <w:sz w:val="24"/>
          <w:szCs w:val="24"/>
        </w:rPr>
        <w:t xml:space="preserve"> useful</w:t>
      </w:r>
      <w:r w:rsidRPr="00F71F16">
        <w:rPr>
          <w:rFonts w:eastAsia="Calibri" w:cstheme="minorHAnsi"/>
          <w:sz w:val="24"/>
          <w:szCs w:val="24"/>
        </w:rPr>
        <w:t xml:space="preserve"> guiding role </w:t>
      </w:r>
      <w:r w:rsidR="00B01990" w:rsidRPr="00F71F16">
        <w:rPr>
          <w:rFonts w:eastAsia="Calibri" w:cstheme="minorHAnsi"/>
          <w:sz w:val="24"/>
          <w:szCs w:val="24"/>
        </w:rPr>
        <w:t>in our everyday decision making</w:t>
      </w:r>
      <w:r w:rsidR="00225589" w:rsidRPr="00F71F16">
        <w:rPr>
          <w:rFonts w:eastAsia="Calibri" w:cstheme="minorHAnsi"/>
          <w:sz w:val="24"/>
          <w:szCs w:val="24"/>
        </w:rPr>
        <w:t>.</w:t>
      </w:r>
      <w:r w:rsidR="00B01990" w:rsidRPr="00F71F16">
        <w:rPr>
          <w:rFonts w:eastAsia="Calibri" w:cstheme="minorHAnsi"/>
          <w:sz w:val="24"/>
          <w:szCs w:val="24"/>
        </w:rPr>
        <w:t xml:space="preserve"> </w:t>
      </w:r>
      <w:r w:rsidR="00872B56" w:rsidRPr="00F71F16">
        <w:rPr>
          <w:rFonts w:eastAsia="Calibri" w:cstheme="minorHAnsi"/>
          <w:sz w:val="24"/>
          <w:szCs w:val="24"/>
        </w:rPr>
        <w:t>We</w:t>
      </w:r>
      <w:r w:rsidR="00225589" w:rsidRPr="00F71F16">
        <w:rPr>
          <w:rFonts w:eastAsia="Calibri" w:cstheme="minorHAnsi"/>
          <w:sz w:val="24"/>
          <w:szCs w:val="24"/>
        </w:rPr>
        <w:t xml:space="preserve"> </w:t>
      </w:r>
      <w:r w:rsidR="00872B56" w:rsidRPr="00F71F16">
        <w:rPr>
          <w:rFonts w:eastAsia="Calibri" w:cstheme="minorHAnsi"/>
          <w:sz w:val="24"/>
          <w:szCs w:val="24"/>
        </w:rPr>
        <w:t xml:space="preserve">recognize </w:t>
      </w:r>
      <w:r w:rsidR="00225589" w:rsidRPr="00F71F16">
        <w:rPr>
          <w:rFonts w:eastAsia="Calibri" w:cstheme="minorHAnsi"/>
          <w:sz w:val="24"/>
          <w:szCs w:val="24"/>
        </w:rPr>
        <w:t xml:space="preserve">the </w:t>
      </w:r>
      <w:r w:rsidR="00AC0068" w:rsidRPr="00F71F16">
        <w:rPr>
          <w:rFonts w:eastAsia="Calibri" w:cstheme="minorHAnsi"/>
          <w:sz w:val="24"/>
          <w:szCs w:val="24"/>
        </w:rPr>
        <w:t xml:space="preserve">instrumental </w:t>
      </w:r>
      <w:r w:rsidR="00225589" w:rsidRPr="00F71F16">
        <w:rPr>
          <w:rFonts w:eastAsia="Calibri" w:cstheme="minorHAnsi"/>
          <w:sz w:val="24"/>
          <w:szCs w:val="24"/>
        </w:rPr>
        <w:t xml:space="preserve">importance of having </w:t>
      </w:r>
      <w:r w:rsidR="007B295A" w:rsidRPr="00F71F16">
        <w:rPr>
          <w:rFonts w:eastAsia="Calibri" w:cstheme="minorHAnsi"/>
          <w:sz w:val="24"/>
          <w:szCs w:val="24"/>
        </w:rPr>
        <w:t xml:space="preserve">had </w:t>
      </w:r>
      <w:r w:rsidR="00225589" w:rsidRPr="00F71F16">
        <w:rPr>
          <w:rFonts w:eastAsia="Calibri" w:cstheme="minorHAnsi"/>
          <w:sz w:val="24"/>
          <w:szCs w:val="24"/>
        </w:rPr>
        <w:t xml:space="preserve">enough sleep, </w:t>
      </w:r>
      <w:r w:rsidR="00872B56" w:rsidRPr="00F71F16">
        <w:rPr>
          <w:rFonts w:eastAsia="Calibri" w:cstheme="minorHAnsi"/>
          <w:sz w:val="24"/>
          <w:szCs w:val="24"/>
        </w:rPr>
        <w:t>having enough money</w:t>
      </w:r>
      <w:r w:rsidR="00225589" w:rsidRPr="00F71F16">
        <w:rPr>
          <w:rFonts w:eastAsia="Calibri" w:cstheme="minorHAnsi"/>
          <w:sz w:val="24"/>
          <w:szCs w:val="24"/>
        </w:rPr>
        <w:t xml:space="preserve"> and </w:t>
      </w:r>
      <w:r w:rsidR="00872B56" w:rsidRPr="00F71F16">
        <w:rPr>
          <w:rFonts w:eastAsia="Calibri" w:cstheme="minorHAnsi"/>
          <w:sz w:val="24"/>
          <w:szCs w:val="24"/>
        </w:rPr>
        <w:t xml:space="preserve">setting aside </w:t>
      </w:r>
      <w:r w:rsidR="00225589" w:rsidRPr="00F71F16">
        <w:rPr>
          <w:rFonts w:eastAsia="Calibri" w:cstheme="minorHAnsi"/>
          <w:sz w:val="24"/>
          <w:szCs w:val="24"/>
        </w:rPr>
        <w:t>enough time</w:t>
      </w:r>
      <w:r w:rsidR="00872B56" w:rsidRPr="00F71F16">
        <w:rPr>
          <w:rFonts w:eastAsia="Calibri" w:cstheme="minorHAnsi"/>
          <w:sz w:val="24"/>
          <w:szCs w:val="24"/>
        </w:rPr>
        <w:t>.</w:t>
      </w:r>
      <w:r w:rsidR="00225589" w:rsidRPr="00F71F16">
        <w:rPr>
          <w:rFonts w:eastAsia="Calibri" w:cstheme="minorHAnsi"/>
          <w:sz w:val="24"/>
          <w:szCs w:val="24"/>
        </w:rPr>
        <w:t xml:space="preserve"> </w:t>
      </w:r>
      <w:r w:rsidR="00872B56" w:rsidRPr="00F71F16">
        <w:rPr>
          <w:rFonts w:eastAsia="Calibri" w:cstheme="minorHAnsi"/>
          <w:sz w:val="24"/>
          <w:szCs w:val="24"/>
        </w:rPr>
        <w:t>However,</w:t>
      </w:r>
      <w:r w:rsidR="004054F1" w:rsidRPr="00F71F16">
        <w:rPr>
          <w:rFonts w:eastAsia="Calibri" w:cstheme="minorHAnsi"/>
          <w:sz w:val="24"/>
          <w:szCs w:val="24"/>
        </w:rPr>
        <w:t xml:space="preserve"> </w:t>
      </w:r>
      <w:r w:rsidR="00015616" w:rsidRPr="00F71F16">
        <w:rPr>
          <w:rFonts w:eastAsia="Calibri" w:cstheme="minorHAnsi"/>
          <w:sz w:val="24"/>
          <w:szCs w:val="24"/>
        </w:rPr>
        <w:t xml:space="preserve">attempts to </w:t>
      </w:r>
      <w:r w:rsidR="00A71C22" w:rsidRPr="00F71F16">
        <w:rPr>
          <w:rFonts w:eastAsia="Calibri" w:cstheme="minorHAnsi"/>
          <w:sz w:val="24"/>
          <w:szCs w:val="24"/>
        </w:rPr>
        <w:t xml:space="preserve">develop </w:t>
      </w:r>
      <w:r w:rsidR="00015616" w:rsidRPr="00F71F16">
        <w:rPr>
          <w:rFonts w:eastAsia="Calibri" w:cstheme="minorHAnsi"/>
          <w:sz w:val="24"/>
          <w:szCs w:val="24"/>
        </w:rPr>
        <w:t xml:space="preserve">sufficiency </w:t>
      </w:r>
      <w:r w:rsidR="002A713F" w:rsidRPr="00F71F16">
        <w:rPr>
          <w:rFonts w:eastAsia="Calibri" w:cstheme="minorHAnsi"/>
          <w:sz w:val="24"/>
          <w:szCs w:val="24"/>
        </w:rPr>
        <w:t>as</w:t>
      </w:r>
      <w:r w:rsidR="00015616" w:rsidRPr="00F71F16">
        <w:rPr>
          <w:rFonts w:eastAsia="Calibri" w:cstheme="minorHAnsi"/>
          <w:sz w:val="24"/>
          <w:szCs w:val="24"/>
        </w:rPr>
        <w:t xml:space="preserve"> a </w:t>
      </w:r>
      <w:r w:rsidR="00AC0068" w:rsidRPr="00F71F16">
        <w:rPr>
          <w:rFonts w:eastAsia="Calibri" w:cstheme="minorHAnsi"/>
          <w:sz w:val="24"/>
          <w:szCs w:val="24"/>
        </w:rPr>
        <w:t xml:space="preserve">fundamental </w:t>
      </w:r>
      <w:r w:rsidR="004054F1" w:rsidRPr="00F71F16">
        <w:rPr>
          <w:rFonts w:eastAsia="Calibri" w:cstheme="minorHAnsi"/>
          <w:sz w:val="24"/>
          <w:szCs w:val="24"/>
        </w:rPr>
        <w:t xml:space="preserve">moral and </w:t>
      </w:r>
      <w:r w:rsidR="00015616" w:rsidRPr="00F71F16">
        <w:rPr>
          <w:rFonts w:eastAsia="Calibri" w:cstheme="minorHAnsi"/>
          <w:sz w:val="24"/>
          <w:szCs w:val="24"/>
        </w:rPr>
        <w:t xml:space="preserve">philosophical ideal have </w:t>
      </w:r>
      <w:r w:rsidR="004054F1" w:rsidRPr="00F71F16">
        <w:rPr>
          <w:rFonts w:eastAsia="Calibri" w:cstheme="minorHAnsi"/>
          <w:sz w:val="24"/>
          <w:szCs w:val="24"/>
        </w:rPr>
        <w:t>been widely regarded as unsuccessful</w:t>
      </w:r>
      <w:r w:rsidR="00A07D9F" w:rsidRPr="00F71F16">
        <w:rPr>
          <w:rFonts w:eastAsia="Calibri" w:cstheme="minorHAnsi"/>
          <w:sz w:val="24"/>
          <w:szCs w:val="24"/>
        </w:rPr>
        <w:t>.</w:t>
      </w:r>
      <w:r w:rsidR="00543DFC" w:rsidRPr="00F71F16">
        <w:rPr>
          <w:rStyle w:val="EndnoteReference"/>
          <w:rFonts w:eastAsia="Calibri" w:cstheme="minorHAnsi"/>
          <w:sz w:val="24"/>
          <w:szCs w:val="24"/>
        </w:rPr>
        <w:endnoteReference w:id="1"/>
      </w:r>
      <w:r w:rsidR="00543DFC" w:rsidRPr="00F71F16">
        <w:rPr>
          <w:rFonts w:eastAsia="Calibri" w:cstheme="minorHAnsi"/>
          <w:sz w:val="24"/>
          <w:szCs w:val="24"/>
        </w:rPr>
        <w:t xml:space="preserve"> Summarizing much of the critical literature, we can say that according to their critics principles of sufficiency are implausible because they sometimes require benefitting the better off by small amounts rather than benefiting the worse off by large amounts;</w:t>
      </w:r>
      <w:r w:rsidR="00543DFC" w:rsidRPr="00F71F16">
        <w:rPr>
          <w:rStyle w:val="EndnoteReference"/>
          <w:rFonts w:eastAsia="Calibri" w:cstheme="minorHAnsi"/>
          <w:sz w:val="24"/>
          <w:szCs w:val="24"/>
        </w:rPr>
        <w:endnoteReference w:id="2"/>
      </w:r>
      <w:r w:rsidR="00543DFC" w:rsidRPr="00F71F16">
        <w:rPr>
          <w:sz w:val="24"/>
          <w:szCs w:val="24"/>
        </w:rPr>
        <w:t xml:space="preserve"> they </w:t>
      </w:r>
      <w:r w:rsidR="00543DFC" w:rsidRPr="00F71F16">
        <w:rPr>
          <w:rFonts w:eastAsia="Calibri" w:cstheme="minorHAnsi"/>
          <w:sz w:val="24"/>
          <w:szCs w:val="24"/>
        </w:rPr>
        <w:t>are indifferent to objectionable inequalities</w:t>
      </w:r>
      <w:r w:rsidR="00543DFC" w:rsidRPr="00F71F16">
        <w:rPr>
          <w:sz w:val="24"/>
          <w:szCs w:val="24"/>
        </w:rPr>
        <w:t>;</w:t>
      </w:r>
      <w:r w:rsidR="00543DFC" w:rsidRPr="00F71F16">
        <w:rPr>
          <w:rStyle w:val="EndnoteReference"/>
          <w:sz w:val="24"/>
          <w:szCs w:val="24"/>
        </w:rPr>
        <w:endnoteReference w:id="3"/>
      </w:r>
      <w:r w:rsidR="00543DFC" w:rsidRPr="00F71F16">
        <w:rPr>
          <w:rFonts w:eastAsia="Calibri" w:cstheme="minorHAnsi"/>
          <w:sz w:val="24"/>
          <w:szCs w:val="24"/>
        </w:rPr>
        <w:t xml:space="preserve"> and they appeal to a threshold when no such threshold can be specified in a non-arbitrary and unambiguous manner.</w:t>
      </w:r>
      <w:r w:rsidR="00543DFC" w:rsidRPr="00F71F16">
        <w:rPr>
          <w:rStyle w:val="EndnoteReference"/>
          <w:rFonts w:eastAsia="Calibri" w:cstheme="minorHAnsi"/>
          <w:sz w:val="24"/>
          <w:szCs w:val="24"/>
        </w:rPr>
        <w:endnoteReference w:id="4"/>
      </w:r>
      <w:r w:rsidR="00543DFC" w:rsidRPr="00F71F16">
        <w:rPr>
          <w:rFonts w:eastAsia="Calibri" w:cstheme="minorHAnsi"/>
          <w:sz w:val="24"/>
          <w:szCs w:val="24"/>
        </w:rPr>
        <w:t xml:space="preserve"> These criticisms strongly suggest that the prospects for sufficientarianism in distributive ethics are not good.</w:t>
      </w:r>
    </w:p>
    <w:p w:rsidR="00543DFC" w:rsidRPr="00F71F16" w:rsidRDefault="00543DFC" w:rsidP="00154C10">
      <w:pPr>
        <w:spacing w:after="0" w:line="240" w:lineRule="auto"/>
        <w:ind w:firstLine="720"/>
        <w:contextualSpacing/>
        <w:jc w:val="both"/>
        <w:rPr>
          <w:rFonts w:eastAsia="Calibri" w:cstheme="minorHAnsi"/>
          <w:sz w:val="24"/>
          <w:szCs w:val="24"/>
        </w:rPr>
      </w:pPr>
      <w:r w:rsidRPr="00F71F16">
        <w:rPr>
          <w:rFonts w:eastAsia="Calibri" w:cstheme="minorHAnsi"/>
          <w:sz w:val="24"/>
          <w:szCs w:val="24"/>
        </w:rPr>
        <w:t>This paper argues that we should be optimistic about the prospects for sufficientarianism because a clarified account of sufficiency principles reveals that these objections can be avoided and a further examination reveals that the main claims of sufficiency princi</w:t>
      </w:r>
      <w:r w:rsidR="00AC0068" w:rsidRPr="00F71F16">
        <w:rPr>
          <w:rFonts w:eastAsia="Calibri" w:cstheme="minorHAnsi"/>
          <w:sz w:val="24"/>
          <w:szCs w:val="24"/>
        </w:rPr>
        <w:t>ples are plausible. In section two</w:t>
      </w:r>
      <w:r w:rsidR="00C96508" w:rsidRPr="00F71F16">
        <w:rPr>
          <w:rFonts w:eastAsia="Calibri" w:cstheme="minorHAnsi"/>
          <w:sz w:val="24"/>
          <w:szCs w:val="24"/>
        </w:rPr>
        <w:t>,</w:t>
      </w:r>
      <w:r w:rsidRPr="00F71F16">
        <w:rPr>
          <w:rFonts w:eastAsia="Calibri" w:cstheme="minorHAnsi"/>
          <w:sz w:val="24"/>
          <w:szCs w:val="24"/>
        </w:rPr>
        <w:t xml:space="preserve"> I outline the </w:t>
      </w:r>
      <w:r w:rsidR="00205DF5" w:rsidRPr="00F71F16">
        <w:rPr>
          <w:rFonts w:eastAsia="Calibri" w:cstheme="minorHAnsi"/>
          <w:sz w:val="24"/>
          <w:szCs w:val="24"/>
        </w:rPr>
        <w:t>two main versions</w:t>
      </w:r>
      <w:r w:rsidRPr="00F71F16">
        <w:rPr>
          <w:rFonts w:eastAsia="Calibri" w:cstheme="minorHAnsi"/>
          <w:sz w:val="24"/>
          <w:szCs w:val="24"/>
        </w:rPr>
        <w:t xml:space="preserve"> of sufficiency principle and the powerful objections to which they are vulnerable. This highlights sufficientarianism</w:t>
      </w:r>
      <w:r w:rsidR="00AC0068" w:rsidRPr="00F71F16">
        <w:rPr>
          <w:rFonts w:eastAsia="Calibri" w:cstheme="minorHAnsi"/>
          <w:sz w:val="24"/>
          <w:szCs w:val="24"/>
        </w:rPr>
        <w:t>’s poor reputation. In section three</w:t>
      </w:r>
      <w:r w:rsidRPr="00F71F16">
        <w:rPr>
          <w:rFonts w:eastAsia="Calibri" w:cstheme="minorHAnsi"/>
          <w:sz w:val="24"/>
          <w:szCs w:val="24"/>
        </w:rPr>
        <w:t xml:space="preserve"> I make explicit the minimum claims </w:t>
      </w:r>
      <w:r w:rsidR="00AC0068" w:rsidRPr="00F71F16">
        <w:rPr>
          <w:rFonts w:eastAsia="Calibri" w:cstheme="minorHAnsi"/>
          <w:sz w:val="24"/>
          <w:szCs w:val="24"/>
        </w:rPr>
        <w:t xml:space="preserve">of distinctive </w:t>
      </w:r>
      <w:r w:rsidRPr="00F71F16">
        <w:rPr>
          <w:rFonts w:eastAsia="Calibri" w:cstheme="minorHAnsi"/>
          <w:sz w:val="24"/>
          <w:szCs w:val="24"/>
        </w:rPr>
        <w:t xml:space="preserve">sufficiency principles. I show that such principles state that there is a shift in our reasons to benefit people once they have secured enough. Understood in this way, I argue, sufficiency principles avoid the main objections </w:t>
      </w:r>
      <w:r w:rsidR="00C96508" w:rsidRPr="00F71F16">
        <w:rPr>
          <w:rFonts w:eastAsia="Calibri" w:cstheme="minorHAnsi"/>
          <w:sz w:val="24"/>
          <w:szCs w:val="24"/>
        </w:rPr>
        <w:t>that</w:t>
      </w:r>
      <w:r w:rsidRPr="00F71F16">
        <w:rPr>
          <w:rFonts w:eastAsia="Calibri" w:cstheme="minorHAnsi"/>
          <w:sz w:val="24"/>
          <w:szCs w:val="24"/>
        </w:rPr>
        <w:t xml:space="preserve"> have brought them into disrepute and </w:t>
      </w:r>
      <w:r w:rsidR="00205DF5" w:rsidRPr="00F71F16">
        <w:rPr>
          <w:rFonts w:eastAsia="Calibri" w:cstheme="minorHAnsi"/>
          <w:sz w:val="24"/>
          <w:szCs w:val="24"/>
        </w:rPr>
        <w:t>so their prospects should be re-examined</w:t>
      </w:r>
      <w:r w:rsidRPr="00F71F16">
        <w:rPr>
          <w:rFonts w:eastAsia="Calibri" w:cstheme="minorHAnsi"/>
          <w:sz w:val="24"/>
          <w:szCs w:val="24"/>
        </w:rPr>
        <w:t xml:space="preserve">. </w:t>
      </w:r>
    </w:p>
    <w:p w:rsidR="00543DFC" w:rsidRPr="00F71F16" w:rsidRDefault="00AC0068" w:rsidP="00154C10">
      <w:pPr>
        <w:spacing w:after="0" w:line="240" w:lineRule="auto"/>
        <w:ind w:firstLine="720"/>
        <w:contextualSpacing/>
        <w:jc w:val="both"/>
        <w:rPr>
          <w:rFonts w:eastAsia="Calibri" w:cstheme="minorHAnsi"/>
          <w:sz w:val="24"/>
          <w:szCs w:val="24"/>
        </w:rPr>
      </w:pPr>
      <w:r w:rsidRPr="00F71F16">
        <w:rPr>
          <w:rFonts w:eastAsia="Calibri" w:cstheme="minorHAnsi"/>
          <w:sz w:val="24"/>
          <w:szCs w:val="24"/>
        </w:rPr>
        <w:t>In section four</w:t>
      </w:r>
      <w:r w:rsidR="00C96508" w:rsidRPr="00F71F16">
        <w:rPr>
          <w:rFonts w:eastAsia="Calibri" w:cstheme="minorHAnsi"/>
          <w:sz w:val="24"/>
          <w:szCs w:val="24"/>
        </w:rPr>
        <w:t>,</w:t>
      </w:r>
      <w:r w:rsidR="00543DFC" w:rsidRPr="00F71F16">
        <w:rPr>
          <w:rFonts w:eastAsia="Calibri" w:cstheme="minorHAnsi"/>
          <w:sz w:val="24"/>
          <w:szCs w:val="24"/>
        </w:rPr>
        <w:t xml:space="preserve"> I argue that we can re-examine the prospects for sufficientarianism by examining the plausibility of the shift. I claim that we can </w:t>
      </w:r>
      <w:r w:rsidR="00C96508" w:rsidRPr="00F71F16">
        <w:rPr>
          <w:rFonts w:eastAsia="Calibri" w:cstheme="minorHAnsi"/>
          <w:sz w:val="24"/>
          <w:szCs w:val="24"/>
        </w:rPr>
        <w:t>examine</w:t>
      </w:r>
      <w:r w:rsidR="00543DFC" w:rsidRPr="00F71F16">
        <w:rPr>
          <w:rFonts w:eastAsia="Calibri" w:cstheme="minorHAnsi"/>
          <w:sz w:val="24"/>
          <w:szCs w:val="24"/>
        </w:rPr>
        <w:t xml:space="preserve"> the plausibility of the shift by </w:t>
      </w:r>
      <w:r w:rsidR="00C96508" w:rsidRPr="00F71F16">
        <w:rPr>
          <w:rFonts w:eastAsia="Calibri" w:cstheme="minorHAnsi"/>
          <w:sz w:val="24"/>
          <w:szCs w:val="24"/>
        </w:rPr>
        <w:t>examining</w:t>
      </w:r>
      <w:r w:rsidR="00543DFC" w:rsidRPr="00F71F16">
        <w:rPr>
          <w:rFonts w:eastAsia="Calibri" w:cstheme="minorHAnsi"/>
          <w:sz w:val="24"/>
          <w:szCs w:val="24"/>
        </w:rPr>
        <w:t xml:space="preserve"> whether we have the sorts of reasons </w:t>
      </w:r>
      <w:r w:rsidRPr="00F71F16">
        <w:rPr>
          <w:rFonts w:eastAsia="Calibri" w:cstheme="minorHAnsi"/>
          <w:sz w:val="24"/>
          <w:szCs w:val="24"/>
        </w:rPr>
        <w:t>that</w:t>
      </w:r>
      <w:r w:rsidR="00543DFC" w:rsidRPr="00F71F16">
        <w:rPr>
          <w:rFonts w:eastAsia="Calibri" w:cstheme="minorHAnsi"/>
          <w:sz w:val="24"/>
          <w:szCs w:val="24"/>
        </w:rPr>
        <w:t xml:space="preserve"> wou</w:t>
      </w:r>
      <w:r w:rsidRPr="00F71F16">
        <w:rPr>
          <w:rFonts w:eastAsia="Calibri" w:cstheme="minorHAnsi"/>
          <w:sz w:val="24"/>
          <w:szCs w:val="24"/>
        </w:rPr>
        <w:t>ld support a shift. In section five</w:t>
      </w:r>
      <w:r w:rsidR="00C96508" w:rsidRPr="00F71F16">
        <w:rPr>
          <w:rFonts w:eastAsia="Calibri" w:cstheme="minorHAnsi"/>
          <w:sz w:val="24"/>
          <w:szCs w:val="24"/>
        </w:rPr>
        <w:t>,</w:t>
      </w:r>
      <w:r w:rsidR="00543DFC" w:rsidRPr="00F71F16">
        <w:rPr>
          <w:rFonts w:eastAsia="Calibri" w:cstheme="minorHAnsi"/>
          <w:sz w:val="24"/>
          <w:szCs w:val="24"/>
        </w:rPr>
        <w:t xml:space="preserve"> I show that some of our strongest reasons of distributive ethics seem to be of this kind. This supports optimism about the prospects for sufficientarianism.</w:t>
      </w:r>
    </w:p>
    <w:p w:rsidR="00543DFC" w:rsidRDefault="00543DFC" w:rsidP="00A07D9F">
      <w:pPr>
        <w:spacing w:after="0" w:line="240" w:lineRule="auto"/>
        <w:contextualSpacing/>
        <w:mirrorIndents/>
        <w:jc w:val="both"/>
        <w:rPr>
          <w:rFonts w:eastAsia="Calibri" w:cstheme="minorHAnsi"/>
          <w:i/>
          <w:sz w:val="24"/>
          <w:szCs w:val="24"/>
        </w:rPr>
      </w:pPr>
    </w:p>
    <w:p w:rsidR="00543DFC" w:rsidRPr="00490901" w:rsidRDefault="00543DFC" w:rsidP="001C0529">
      <w:pPr>
        <w:autoSpaceDE w:val="0"/>
        <w:autoSpaceDN w:val="0"/>
        <w:adjustRightInd w:val="0"/>
        <w:spacing w:after="0" w:line="240" w:lineRule="auto"/>
        <w:contextualSpacing/>
        <w:jc w:val="both"/>
        <w:rPr>
          <w:rFonts w:eastAsia="Calibri" w:cstheme="minorHAnsi"/>
          <w:b/>
          <w:i/>
          <w:sz w:val="24"/>
          <w:szCs w:val="24"/>
        </w:rPr>
      </w:pPr>
      <w:r>
        <w:rPr>
          <w:rFonts w:eastAsia="Calibri" w:cstheme="minorHAnsi"/>
          <w:b/>
          <w:i/>
          <w:sz w:val="24"/>
          <w:szCs w:val="24"/>
        </w:rPr>
        <w:t>2. The State of Sufficiency</w:t>
      </w:r>
    </w:p>
    <w:p w:rsidR="00543DFC" w:rsidRDefault="00543DFC" w:rsidP="001C0529">
      <w:pPr>
        <w:autoSpaceDE w:val="0"/>
        <w:autoSpaceDN w:val="0"/>
        <w:adjustRightInd w:val="0"/>
        <w:spacing w:after="0" w:line="240" w:lineRule="auto"/>
        <w:contextualSpacing/>
        <w:jc w:val="both"/>
        <w:rPr>
          <w:rFonts w:eastAsia="Calibri" w:cstheme="minorHAnsi"/>
          <w:sz w:val="24"/>
          <w:szCs w:val="24"/>
        </w:rPr>
      </w:pPr>
    </w:p>
    <w:p w:rsidR="00543DFC" w:rsidRDefault="00543DFC" w:rsidP="00D52887">
      <w:pPr>
        <w:spacing w:after="0" w:line="240" w:lineRule="auto"/>
        <w:contextualSpacing/>
        <w:jc w:val="both"/>
        <w:rPr>
          <w:rFonts w:eastAsia="Calibri" w:cstheme="minorHAnsi"/>
          <w:sz w:val="24"/>
          <w:szCs w:val="24"/>
        </w:rPr>
      </w:pPr>
      <w:r>
        <w:rPr>
          <w:rFonts w:eastAsia="Calibri" w:cstheme="minorHAnsi"/>
          <w:sz w:val="24"/>
          <w:szCs w:val="24"/>
        </w:rPr>
        <w:t>Put simply sufficientarians claim that securing enough of some goods is of special importance. This special importance has been construed in two main ways</w:t>
      </w:r>
      <w:r w:rsidR="00C96508">
        <w:rPr>
          <w:rFonts w:eastAsia="Calibri" w:cstheme="minorHAnsi"/>
          <w:sz w:val="24"/>
          <w:szCs w:val="24"/>
        </w:rPr>
        <w:t>,</w:t>
      </w:r>
      <w:r>
        <w:rPr>
          <w:rFonts w:eastAsia="Calibri" w:cstheme="minorHAnsi"/>
          <w:sz w:val="24"/>
          <w:szCs w:val="24"/>
        </w:rPr>
        <w:t xml:space="preserve"> both of which are vulnerable to powerful objections.</w:t>
      </w:r>
      <w:r w:rsidRPr="001C0529">
        <w:rPr>
          <w:rFonts w:eastAsia="Calibri" w:cstheme="minorHAnsi"/>
          <w:sz w:val="24"/>
          <w:szCs w:val="24"/>
        </w:rPr>
        <w:t xml:space="preserve"> </w:t>
      </w:r>
      <w:r>
        <w:rPr>
          <w:rFonts w:eastAsia="Calibri" w:cstheme="minorHAnsi"/>
          <w:sz w:val="24"/>
          <w:szCs w:val="24"/>
        </w:rPr>
        <w:t>Some sufficiency principles express the headcount claim.</w:t>
      </w:r>
      <w:r>
        <w:rPr>
          <w:rStyle w:val="EndnoteReference"/>
          <w:rFonts w:eastAsia="Calibri" w:cstheme="minorHAnsi"/>
          <w:sz w:val="24"/>
          <w:szCs w:val="24"/>
        </w:rPr>
        <w:endnoteReference w:id="5"/>
      </w:r>
      <w:r>
        <w:rPr>
          <w:rFonts w:eastAsia="Calibri" w:cstheme="minorHAnsi"/>
          <w:sz w:val="24"/>
          <w:szCs w:val="24"/>
        </w:rPr>
        <w:t xml:space="preserve">  </w:t>
      </w:r>
    </w:p>
    <w:p w:rsidR="00543DFC" w:rsidRDefault="00543DFC" w:rsidP="00736ABE">
      <w:pPr>
        <w:spacing w:after="0" w:line="240" w:lineRule="auto"/>
        <w:ind w:left="720"/>
        <w:contextualSpacing/>
        <w:jc w:val="both"/>
        <w:rPr>
          <w:rFonts w:eastAsia="Calibri" w:cstheme="minorHAnsi"/>
          <w:sz w:val="24"/>
          <w:szCs w:val="24"/>
        </w:rPr>
      </w:pPr>
    </w:p>
    <w:p w:rsidR="00543DFC" w:rsidRDefault="00543DFC" w:rsidP="00736ABE">
      <w:pPr>
        <w:spacing w:after="0" w:line="240" w:lineRule="auto"/>
        <w:ind w:left="720"/>
        <w:contextualSpacing/>
        <w:jc w:val="both"/>
        <w:rPr>
          <w:rFonts w:eastAsia="Calibri" w:cstheme="minorHAnsi"/>
          <w:sz w:val="24"/>
          <w:szCs w:val="24"/>
        </w:rPr>
      </w:pPr>
      <w:r>
        <w:rPr>
          <w:rFonts w:eastAsia="Calibri" w:cstheme="minorHAnsi"/>
          <w:i/>
          <w:sz w:val="24"/>
          <w:szCs w:val="24"/>
        </w:rPr>
        <w:t>The Headcount C</w:t>
      </w:r>
      <w:r w:rsidRPr="00D8315A">
        <w:rPr>
          <w:rFonts w:eastAsia="Calibri" w:cstheme="minorHAnsi"/>
          <w:i/>
          <w:sz w:val="24"/>
          <w:szCs w:val="24"/>
        </w:rPr>
        <w:t>laim</w:t>
      </w:r>
      <w:r>
        <w:rPr>
          <w:rFonts w:eastAsia="Calibri" w:cstheme="minorHAnsi"/>
          <w:sz w:val="24"/>
          <w:szCs w:val="24"/>
        </w:rPr>
        <w:t xml:space="preserve">: we should maximize the number of people who secure enough. </w:t>
      </w:r>
    </w:p>
    <w:p w:rsidR="00543DFC" w:rsidRDefault="00543DFC" w:rsidP="00736ABE">
      <w:pPr>
        <w:spacing w:after="0" w:line="240" w:lineRule="auto"/>
        <w:contextualSpacing/>
        <w:jc w:val="both"/>
        <w:rPr>
          <w:rFonts w:eastAsia="Calibri" w:cstheme="minorHAnsi"/>
          <w:sz w:val="24"/>
          <w:szCs w:val="24"/>
        </w:rPr>
      </w:pPr>
    </w:p>
    <w:p w:rsidR="00543DFC" w:rsidRDefault="00543DFC" w:rsidP="00736ABE">
      <w:pPr>
        <w:spacing w:after="0" w:line="240" w:lineRule="auto"/>
        <w:contextualSpacing/>
        <w:jc w:val="both"/>
        <w:rPr>
          <w:rFonts w:eastAsia="Calibri" w:cstheme="minorHAnsi"/>
          <w:sz w:val="24"/>
          <w:szCs w:val="24"/>
        </w:rPr>
      </w:pPr>
      <w:r>
        <w:rPr>
          <w:rFonts w:eastAsia="Calibri" w:cstheme="minorHAnsi"/>
          <w:sz w:val="24"/>
          <w:szCs w:val="24"/>
        </w:rPr>
        <w:t>These sufficiency principles assess distributions solely in terms of the number of people who have secured enough in each distribution. Benefits to those who do not reach the threshold do not improve the assessment of the distribution. Critics have pointed out that these sufficiency principles are vulnerable to</w:t>
      </w:r>
      <w:r w:rsidR="00C96508">
        <w:rPr>
          <w:rFonts w:eastAsia="Calibri" w:cstheme="minorHAnsi"/>
          <w:sz w:val="24"/>
          <w:szCs w:val="24"/>
        </w:rPr>
        <w:t>,</w:t>
      </w:r>
      <w:r>
        <w:rPr>
          <w:rFonts w:eastAsia="Calibri" w:cstheme="minorHAnsi"/>
          <w:sz w:val="24"/>
          <w:szCs w:val="24"/>
        </w:rPr>
        <w:t xml:space="preserve"> what I term</w:t>
      </w:r>
      <w:r w:rsidR="00C96508">
        <w:rPr>
          <w:rFonts w:eastAsia="Calibri" w:cstheme="minorHAnsi"/>
          <w:sz w:val="24"/>
          <w:szCs w:val="24"/>
        </w:rPr>
        <w:t>,</w:t>
      </w:r>
      <w:r>
        <w:rPr>
          <w:rFonts w:eastAsia="Calibri" w:cstheme="minorHAnsi"/>
          <w:sz w:val="24"/>
          <w:szCs w:val="24"/>
        </w:rPr>
        <w:t xml:space="preserve"> the excessive upward transfers objection</w:t>
      </w:r>
      <w:r w:rsidRPr="00736ABE">
        <w:rPr>
          <w:rFonts w:eastAsia="Calibri" w:cstheme="minorHAnsi"/>
          <w:sz w:val="24"/>
          <w:szCs w:val="24"/>
        </w:rPr>
        <w:t xml:space="preserve"> </w:t>
      </w:r>
      <w:r w:rsidRPr="00070D66">
        <w:rPr>
          <w:rFonts w:eastAsia="Calibri" w:cstheme="minorHAnsi"/>
          <w:sz w:val="24"/>
          <w:szCs w:val="24"/>
        </w:rPr>
        <w:t xml:space="preserve">because </w:t>
      </w:r>
      <w:r>
        <w:rPr>
          <w:rFonts w:eastAsia="Calibri" w:cstheme="minorHAnsi"/>
          <w:sz w:val="24"/>
          <w:szCs w:val="24"/>
        </w:rPr>
        <w:t xml:space="preserve">they recommend that </w:t>
      </w:r>
      <w:r w:rsidRPr="00070D66">
        <w:rPr>
          <w:rFonts w:eastAsia="Calibri" w:cstheme="minorHAnsi"/>
          <w:sz w:val="24"/>
          <w:szCs w:val="24"/>
        </w:rPr>
        <w:t xml:space="preserve">benefits </w:t>
      </w:r>
      <w:r>
        <w:rPr>
          <w:rFonts w:eastAsia="Calibri" w:cstheme="minorHAnsi"/>
          <w:sz w:val="24"/>
          <w:szCs w:val="24"/>
        </w:rPr>
        <w:t>should be</w:t>
      </w:r>
      <w:r w:rsidRPr="00070D66">
        <w:rPr>
          <w:rFonts w:eastAsia="Calibri" w:cstheme="minorHAnsi"/>
          <w:sz w:val="24"/>
          <w:szCs w:val="24"/>
        </w:rPr>
        <w:t xml:space="preserve"> </w:t>
      </w:r>
      <w:r>
        <w:rPr>
          <w:rFonts w:eastAsia="Calibri" w:cstheme="minorHAnsi"/>
          <w:sz w:val="24"/>
          <w:szCs w:val="24"/>
        </w:rPr>
        <w:t>transferred</w:t>
      </w:r>
      <w:r w:rsidRPr="00070D66">
        <w:rPr>
          <w:rFonts w:eastAsia="Calibri" w:cstheme="minorHAnsi"/>
          <w:sz w:val="24"/>
          <w:szCs w:val="24"/>
        </w:rPr>
        <w:t xml:space="preserve"> upwards from the worse off to the better off.</w:t>
      </w:r>
      <w:r>
        <w:rPr>
          <w:rStyle w:val="EndnoteReference"/>
          <w:rFonts w:eastAsia="Calibri" w:cstheme="minorHAnsi"/>
          <w:sz w:val="24"/>
          <w:szCs w:val="24"/>
        </w:rPr>
        <w:endnoteReference w:id="6"/>
      </w:r>
    </w:p>
    <w:p w:rsidR="00543DFC" w:rsidRDefault="00543DFC" w:rsidP="00736ABE">
      <w:pPr>
        <w:autoSpaceDE w:val="0"/>
        <w:autoSpaceDN w:val="0"/>
        <w:adjustRightInd w:val="0"/>
        <w:spacing w:after="0" w:line="240" w:lineRule="auto"/>
        <w:ind w:left="720"/>
        <w:contextualSpacing/>
        <w:jc w:val="both"/>
        <w:rPr>
          <w:rFonts w:eastAsia="Calibri" w:cstheme="minorHAnsi"/>
          <w:i/>
          <w:sz w:val="24"/>
          <w:szCs w:val="24"/>
        </w:rPr>
      </w:pPr>
    </w:p>
    <w:p w:rsidR="00543DFC" w:rsidRDefault="00543DFC" w:rsidP="00736ABE">
      <w:pPr>
        <w:autoSpaceDE w:val="0"/>
        <w:autoSpaceDN w:val="0"/>
        <w:adjustRightInd w:val="0"/>
        <w:spacing w:after="0" w:line="240" w:lineRule="auto"/>
        <w:ind w:left="720"/>
        <w:contextualSpacing/>
        <w:jc w:val="both"/>
        <w:rPr>
          <w:sz w:val="24"/>
          <w:szCs w:val="24"/>
        </w:rPr>
      </w:pPr>
      <w:r>
        <w:rPr>
          <w:rFonts w:eastAsia="Calibri" w:cstheme="minorHAnsi"/>
          <w:i/>
          <w:sz w:val="24"/>
          <w:szCs w:val="24"/>
        </w:rPr>
        <w:t>The Excessive Upward Transfers O</w:t>
      </w:r>
      <w:r w:rsidRPr="00B26403">
        <w:rPr>
          <w:rFonts w:eastAsia="Calibri" w:cstheme="minorHAnsi"/>
          <w:i/>
          <w:sz w:val="24"/>
          <w:szCs w:val="24"/>
        </w:rPr>
        <w:t>bjection</w:t>
      </w:r>
      <w:r>
        <w:rPr>
          <w:rFonts w:eastAsia="Calibri" w:cstheme="minorHAnsi"/>
          <w:sz w:val="24"/>
          <w:szCs w:val="24"/>
        </w:rPr>
        <w:t>: sufficiency principles are implausible because, amongst those below the threshold, they require benefitting the better off by tiny amounts at the expense of large benefits to the worse off.</w:t>
      </w:r>
      <w:r>
        <w:rPr>
          <w:rStyle w:val="EndnoteReference"/>
          <w:rFonts w:eastAsia="Calibri" w:cstheme="minorHAnsi"/>
          <w:sz w:val="24"/>
          <w:szCs w:val="24"/>
        </w:rPr>
        <w:endnoteReference w:id="7"/>
      </w:r>
    </w:p>
    <w:p w:rsidR="00543DFC" w:rsidRDefault="00543DFC" w:rsidP="00736ABE">
      <w:pPr>
        <w:spacing w:after="0" w:line="240" w:lineRule="auto"/>
        <w:contextualSpacing/>
        <w:jc w:val="both"/>
        <w:rPr>
          <w:rFonts w:eastAsia="Calibri" w:cstheme="minorHAnsi"/>
          <w:sz w:val="24"/>
          <w:szCs w:val="24"/>
        </w:rPr>
      </w:pPr>
    </w:p>
    <w:p w:rsidR="00543DFC" w:rsidRDefault="00543DFC" w:rsidP="001056AA">
      <w:pPr>
        <w:spacing w:after="0" w:line="240" w:lineRule="auto"/>
        <w:contextualSpacing/>
        <w:jc w:val="both"/>
        <w:rPr>
          <w:rFonts w:eastAsia="Calibri" w:cstheme="minorHAnsi"/>
          <w:sz w:val="24"/>
          <w:szCs w:val="24"/>
        </w:rPr>
      </w:pPr>
      <w:r>
        <w:rPr>
          <w:rFonts w:eastAsia="Calibri" w:cstheme="minorHAnsi"/>
          <w:sz w:val="24"/>
          <w:szCs w:val="24"/>
        </w:rPr>
        <w:t>To illustrate this point consider a threshold of 100 units, where 100 units represents being very well-off and 1 unit represents being extremely badly off. A version of headcount sufficientarianism will hold that we should benefit the person with 99 units by 1 unit at the expense of benefitting the person with 1 unit by 98 units, but this seems to be the wrong answer. In this case it seems that we should benefit the very badly off person by 98 units. The availability of such counter-examples renders these views relatively implausible since rival principles would favour benefitting the worse off in such cases.</w:t>
      </w:r>
    </w:p>
    <w:p w:rsidR="00543DFC" w:rsidRDefault="00543DFC" w:rsidP="00736ABE">
      <w:pPr>
        <w:spacing w:after="0" w:line="240" w:lineRule="auto"/>
        <w:ind w:firstLine="720"/>
        <w:contextualSpacing/>
        <w:jc w:val="both"/>
        <w:rPr>
          <w:rFonts w:eastAsia="Calibri" w:cstheme="minorHAnsi"/>
          <w:sz w:val="24"/>
          <w:szCs w:val="24"/>
        </w:rPr>
      </w:pPr>
      <w:r>
        <w:rPr>
          <w:rFonts w:eastAsia="Calibri" w:cstheme="minorHAnsi"/>
          <w:sz w:val="24"/>
          <w:szCs w:val="24"/>
        </w:rPr>
        <w:t>The special importance of securing enough has also been construed in a second way.</w:t>
      </w:r>
      <w:r>
        <w:rPr>
          <w:rStyle w:val="EndnoteReference"/>
          <w:rFonts w:eastAsia="Calibri" w:cstheme="minorHAnsi"/>
          <w:sz w:val="24"/>
          <w:szCs w:val="24"/>
        </w:rPr>
        <w:endnoteReference w:id="8"/>
      </w:r>
      <w:r>
        <w:rPr>
          <w:rFonts w:eastAsia="Calibri" w:cstheme="minorHAnsi"/>
          <w:sz w:val="24"/>
          <w:szCs w:val="24"/>
        </w:rPr>
        <w:t xml:space="preserve"> Some sufficientarians have expressed what Paula Casal identifies as the negative thesis.</w:t>
      </w:r>
      <w:r>
        <w:rPr>
          <w:rStyle w:val="EndnoteReference"/>
          <w:rFonts w:eastAsia="Calibri" w:cstheme="minorHAnsi"/>
          <w:sz w:val="24"/>
          <w:szCs w:val="24"/>
        </w:rPr>
        <w:endnoteReference w:id="9"/>
      </w:r>
    </w:p>
    <w:p w:rsidR="00543DFC" w:rsidRDefault="00543DFC" w:rsidP="00736ABE">
      <w:pPr>
        <w:spacing w:after="0" w:line="240" w:lineRule="auto"/>
        <w:ind w:firstLine="720"/>
        <w:contextualSpacing/>
        <w:jc w:val="both"/>
        <w:rPr>
          <w:rFonts w:eastAsia="Calibri" w:cstheme="minorHAnsi"/>
          <w:sz w:val="24"/>
          <w:szCs w:val="24"/>
        </w:rPr>
      </w:pPr>
    </w:p>
    <w:p w:rsidR="00543DFC" w:rsidRDefault="00543DFC" w:rsidP="00BE706D">
      <w:pPr>
        <w:spacing w:after="0" w:line="240" w:lineRule="auto"/>
        <w:ind w:left="720"/>
        <w:contextualSpacing/>
        <w:jc w:val="both"/>
        <w:rPr>
          <w:rFonts w:eastAsia="Calibri" w:cstheme="minorHAnsi"/>
          <w:sz w:val="24"/>
          <w:szCs w:val="24"/>
        </w:rPr>
      </w:pPr>
      <w:r>
        <w:rPr>
          <w:rFonts w:eastAsia="Calibri" w:cstheme="minorHAnsi"/>
          <w:i/>
          <w:sz w:val="24"/>
          <w:szCs w:val="24"/>
        </w:rPr>
        <w:t>The Negative Thesis</w:t>
      </w:r>
      <w:r>
        <w:rPr>
          <w:rFonts w:eastAsia="Calibri" w:cstheme="minorHAnsi"/>
          <w:sz w:val="24"/>
          <w:szCs w:val="24"/>
        </w:rPr>
        <w:t xml:space="preserve">: </w:t>
      </w:r>
      <w:r w:rsidRPr="0026409E">
        <w:rPr>
          <w:rFonts w:eastAsia="Calibri" w:cstheme="minorHAnsi"/>
          <w:sz w:val="24"/>
          <w:szCs w:val="24"/>
        </w:rPr>
        <w:t xml:space="preserve">once everyone has </w:t>
      </w:r>
      <w:r>
        <w:rPr>
          <w:rFonts w:eastAsia="Calibri" w:cstheme="minorHAnsi"/>
          <w:sz w:val="24"/>
          <w:szCs w:val="24"/>
        </w:rPr>
        <w:t xml:space="preserve">secured </w:t>
      </w:r>
      <w:r w:rsidRPr="0026409E">
        <w:rPr>
          <w:rFonts w:eastAsia="Calibri" w:cstheme="minorHAnsi"/>
          <w:sz w:val="24"/>
          <w:szCs w:val="24"/>
        </w:rPr>
        <w:t>enough no distributive criteria apply</w:t>
      </w:r>
      <w:r>
        <w:rPr>
          <w:rFonts w:eastAsia="Calibri" w:cstheme="minorHAnsi"/>
          <w:sz w:val="24"/>
          <w:szCs w:val="24"/>
        </w:rPr>
        <w:t xml:space="preserve"> to benefits (though wholly aggregative criteria may apply)</w:t>
      </w:r>
      <w:r w:rsidRPr="0026409E">
        <w:rPr>
          <w:rFonts w:eastAsia="Calibri" w:cstheme="minorHAnsi"/>
          <w:sz w:val="24"/>
          <w:szCs w:val="24"/>
        </w:rPr>
        <w:t>.</w:t>
      </w:r>
    </w:p>
    <w:p w:rsidR="00543DFC" w:rsidRDefault="00543DFC" w:rsidP="005C7200">
      <w:pPr>
        <w:spacing w:after="0" w:line="240" w:lineRule="auto"/>
        <w:ind w:left="720"/>
        <w:contextualSpacing/>
        <w:jc w:val="both"/>
        <w:rPr>
          <w:rFonts w:eastAsia="Calibri" w:cstheme="minorHAnsi"/>
          <w:sz w:val="24"/>
          <w:szCs w:val="24"/>
        </w:rPr>
      </w:pPr>
    </w:p>
    <w:p w:rsidR="00543DFC" w:rsidRDefault="00543DFC" w:rsidP="001056AA">
      <w:pPr>
        <w:spacing w:after="0" w:line="240" w:lineRule="auto"/>
        <w:contextualSpacing/>
        <w:jc w:val="both"/>
        <w:rPr>
          <w:rFonts w:eastAsia="Calibri" w:cstheme="minorHAnsi"/>
          <w:sz w:val="24"/>
          <w:szCs w:val="24"/>
        </w:rPr>
      </w:pPr>
      <w:r>
        <w:rPr>
          <w:rFonts w:eastAsia="Calibri" w:cstheme="minorHAnsi"/>
          <w:sz w:val="24"/>
          <w:szCs w:val="24"/>
        </w:rPr>
        <w:t>There are at least two versions of this view. One version holds that all distributions in which everyone has secured enough are equally good, even when distributions vary in terms of their total level of advantage. The other version holds that distributions in which everyone has secured enough can still be judged better or worse by wholly aggregative criteria.</w:t>
      </w:r>
      <w:r>
        <w:rPr>
          <w:rStyle w:val="EndnoteReference"/>
          <w:rFonts w:eastAsia="Calibri" w:cstheme="minorHAnsi"/>
          <w:sz w:val="24"/>
          <w:szCs w:val="24"/>
        </w:rPr>
        <w:endnoteReference w:id="10"/>
      </w:r>
      <w:r w:rsidR="006522DC">
        <w:rPr>
          <w:rFonts w:eastAsia="Calibri" w:cstheme="minorHAnsi"/>
          <w:sz w:val="24"/>
          <w:szCs w:val="24"/>
        </w:rPr>
        <w:t xml:space="preserve"> This second </w:t>
      </w:r>
      <w:r>
        <w:rPr>
          <w:rFonts w:eastAsia="Calibri" w:cstheme="minorHAnsi"/>
          <w:sz w:val="24"/>
          <w:szCs w:val="24"/>
        </w:rPr>
        <w:t>view will hold that when everyone has secured enough in more than one distribution the distribution with the greatest total of advantage is to be preferred.</w:t>
      </w:r>
    </w:p>
    <w:p w:rsidR="00543DFC" w:rsidRDefault="00543DFC" w:rsidP="001056AA">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Critics have argued that these </w:t>
      </w:r>
      <w:r w:rsidRPr="001056AA">
        <w:rPr>
          <w:rFonts w:eastAsia="Calibri" w:cstheme="minorHAnsi"/>
          <w:sz w:val="24"/>
          <w:szCs w:val="24"/>
        </w:rPr>
        <w:t xml:space="preserve">sufficiency principles are </w:t>
      </w:r>
      <w:r>
        <w:rPr>
          <w:rFonts w:eastAsia="Calibri" w:cstheme="minorHAnsi"/>
          <w:sz w:val="24"/>
          <w:szCs w:val="24"/>
        </w:rPr>
        <w:t xml:space="preserve">implausible because they are </w:t>
      </w:r>
      <w:r w:rsidRPr="001056AA">
        <w:rPr>
          <w:rFonts w:eastAsia="Calibri" w:cstheme="minorHAnsi"/>
          <w:sz w:val="24"/>
          <w:szCs w:val="24"/>
        </w:rPr>
        <w:t>incapable of condemning some regressive policies</w:t>
      </w:r>
      <w:r w:rsidR="00970CA8">
        <w:rPr>
          <w:rFonts w:eastAsia="Calibri" w:cstheme="minorHAnsi"/>
          <w:sz w:val="24"/>
          <w:szCs w:val="24"/>
        </w:rPr>
        <w:t>,</w:t>
      </w:r>
      <w:r w:rsidRPr="001056AA">
        <w:rPr>
          <w:rFonts w:eastAsia="Calibri" w:cstheme="minorHAnsi"/>
          <w:sz w:val="24"/>
          <w:szCs w:val="24"/>
        </w:rPr>
        <w:t xml:space="preserve"> which </w:t>
      </w:r>
      <w:r>
        <w:rPr>
          <w:rFonts w:eastAsia="Calibri" w:cstheme="minorHAnsi"/>
          <w:sz w:val="24"/>
          <w:szCs w:val="24"/>
        </w:rPr>
        <w:t>recommend</w:t>
      </w:r>
      <w:r w:rsidRPr="001056AA">
        <w:rPr>
          <w:rFonts w:eastAsia="Calibri" w:cstheme="minorHAnsi"/>
          <w:sz w:val="24"/>
          <w:szCs w:val="24"/>
        </w:rPr>
        <w:t xml:space="preserve"> imposing greater costs on the worse off than the better off</w:t>
      </w:r>
      <w:r w:rsidR="00205DF5">
        <w:rPr>
          <w:rFonts w:eastAsia="Calibri" w:cstheme="minorHAnsi"/>
          <w:sz w:val="24"/>
          <w:szCs w:val="24"/>
        </w:rPr>
        <w:t>,</w:t>
      </w:r>
      <w:r w:rsidRPr="001056AA">
        <w:rPr>
          <w:rFonts w:eastAsia="Calibri" w:cstheme="minorHAnsi"/>
          <w:sz w:val="24"/>
          <w:szCs w:val="24"/>
        </w:rPr>
        <w:t xml:space="preserve"> when b</w:t>
      </w:r>
      <w:r>
        <w:rPr>
          <w:rFonts w:eastAsia="Calibri" w:cstheme="minorHAnsi"/>
          <w:sz w:val="24"/>
          <w:szCs w:val="24"/>
        </w:rPr>
        <w:t>oth groups have secured enough.</w:t>
      </w:r>
      <w:r w:rsidRPr="001056AA">
        <w:rPr>
          <w:rFonts w:eastAsia="Calibri" w:cstheme="minorHAnsi"/>
          <w:sz w:val="24"/>
          <w:szCs w:val="24"/>
        </w:rPr>
        <w:t xml:space="preserve"> </w:t>
      </w:r>
      <w:r>
        <w:rPr>
          <w:rFonts w:eastAsia="Calibri" w:cstheme="minorHAnsi"/>
          <w:sz w:val="24"/>
          <w:szCs w:val="24"/>
        </w:rPr>
        <w:t>These critics advance what I term the indifference objection.</w:t>
      </w:r>
    </w:p>
    <w:p w:rsidR="00543DFC" w:rsidRDefault="00543DFC" w:rsidP="001056AA">
      <w:pPr>
        <w:spacing w:after="0" w:line="240" w:lineRule="auto"/>
        <w:ind w:firstLine="720"/>
        <w:contextualSpacing/>
        <w:jc w:val="both"/>
        <w:rPr>
          <w:rFonts w:eastAsia="Calibri" w:cstheme="minorHAnsi"/>
          <w:sz w:val="24"/>
          <w:szCs w:val="24"/>
        </w:rPr>
      </w:pPr>
    </w:p>
    <w:p w:rsidR="00543DFC" w:rsidRDefault="00543DFC" w:rsidP="0090622C">
      <w:pPr>
        <w:spacing w:after="0" w:line="240" w:lineRule="auto"/>
        <w:ind w:left="720"/>
        <w:contextualSpacing/>
        <w:jc w:val="both"/>
        <w:rPr>
          <w:rFonts w:eastAsia="Calibri" w:cstheme="minorHAnsi"/>
          <w:sz w:val="24"/>
          <w:szCs w:val="24"/>
        </w:rPr>
      </w:pPr>
      <w:r w:rsidRPr="001056AA">
        <w:rPr>
          <w:rFonts w:eastAsia="Calibri" w:cstheme="minorHAnsi"/>
          <w:i/>
          <w:sz w:val="24"/>
          <w:szCs w:val="24"/>
        </w:rPr>
        <w:t>The Indifference Objection</w:t>
      </w:r>
      <w:r w:rsidRPr="001056AA">
        <w:rPr>
          <w:rFonts w:eastAsia="Calibri" w:cstheme="minorHAnsi"/>
          <w:sz w:val="24"/>
          <w:szCs w:val="24"/>
        </w:rPr>
        <w:t xml:space="preserve">: </w:t>
      </w:r>
      <w:r w:rsidRPr="00663CB7">
        <w:rPr>
          <w:rFonts w:eastAsia="Calibri" w:cstheme="minorHAnsi"/>
          <w:sz w:val="24"/>
          <w:szCs w:val="24"/>
        </w:rPr>
        <w:t>sufficiency principles are implausible because they are objectionably indifferent to inequalities once everyone has secured enough.</w:t>
      </w:r>
    </w:p>
    <w:p w:rsidR="00543DFC" w:rsidRDefault="00543DFC" w:rsidP="001056AA">
      <w:pPr>
        <w:spacing w:after="0" w:line="240" w:lineRule="auto"/>
        <w:ind w:firstLine="720"/>
        <w:contextualSpacing/>
        <w:jc w:val="both"/>
        <w:rPr>
          <w:rFonts w:eastAsia="Calibri" w:cstheme="minorHAnsi"/>
          <w:sz w:val="24"/>
          <w:szCs w:val="24"/>
        </w:rPr>
      </w:pPr>
    </w:p>
    <w:p w:rsidR="00543DFC" w:rsidRDefault="00543DFC" w:rsidP="0090622C">
      <w:pPr>
        <w:spacing w:after="0" w:line="240" w:lineRule="auto"/>
        <w:contextualSpacing/>
        <w:jc w:val="both"/>
        <w:rPr>
          <w:rFonts w:eastAsia="Calibri" w:cstheme="minorHAnsi"/>
          <w:sz w:val="24"/>
          <w:szCs w:val="24"/>
        </w:rPr>
      </w:pPr>
      <w:r>
        <w:rPr>
          <w:rFonts w:eastAsia="Calibri" w:cstheme="minorHAnsi"/>
          <w:sz w:val="24"/>
          <w:szCs w:val="24"/>
        </w:rPr>
        <w:t>To illustrate the force of this objection consider Harry Frankfurt’s version of the negative thesis</w:t>
      </w:r>
      <w:r w:rsidR="00970CA8">
        <w:rPr>
          <w:rFonts w:eastAsia="Calibri" w:cstheme="minorHAnsi"/>
          <w:sz w:val="24"/>
          <w:szCs w:val="24"/>
        </w:rPr>
        <w:t>,</w:t>
      </w:r>
      <w:r>
        <w:rPr>
          <w:rFonts w:eastAsia="Calibri" w:cstheme="minorHAnsi"/>
          <w:sz w:val="24"/>
          <w:szCs w:val="24"/>
        </w:rPr>
        <w:t xml:space="preserve"> which sets the</w:t>
      </w:r>
      <w:r w:rsidRPr="001056AA">
        <w:rPr>
          <w:rFonts w:eastAsia="Calibri" w:cstheme="minorHAnsi"/>
          <w:sz w:val="24"/>
          <w:szCs w:val="24"/>
        </w:rPr>
        <w:t xml:space="preserve"> sufficiency thresho</w:t>
      </w:r>
      <w:r>
        <w:rPr>
          <w:rFonts w:eastAsia="Calibri" w:cstheme="minorHAnsi"/>
          <w:sz w:val="24"/>
          <w:szCs w:val="24"/>
        </w:rPr>
        <w:t>ld at the level of contentment.</w:t>
      </w:r>
      <w:r>
        <w:rPr>
          <w:rStyle w:val="EndnoteReference"/>
          <w:rFonts w:eastAsia="Calibri" w:cstheme="minorHAnsi"/>
          <w:sz w:val="24"/>
          <w:szCs w:val="24"/>
        </w:rPr>
        <w:endnoteReference w:id="11"/>
      </w:r>
      <w:r w:rsidRPr="001056AA">
        <w:rPr>
          <w:rFonts w:eastAsia="Calibri" w:cstheme="minorHAnsi"/>
          <w:sz w:val="24"/>
          <w:szCs w:val="24"/>
        </w:rPr>
        <w:t xml:space="preserve"> So long as all individ</w:t>
      </w:r>
      <w:r w:rsidR="00970CA8">
        <w:rPr>
          <w:rFonts w:eastAsia="Calibri" w:cstheme="minorHAnsi"/>
          <w:sz w:val="24"/>
          <w:szCs w:val="24"/>
        </w:rPr>
        <w:t>uals are content</w:t>
      </w:r>
      <w:r w:rsidRPr="001056AA">
        <w:rPr>
          <w:rFonts w:eastAsia="Calibri" w:cstheme="minorHAnsi"/>
          <w:sz w:val="24"/>
          <w:szCs w:val="24"/>
        </w:rPr>
        <w:t xml:space="preserve"> it does not matter, on his view, if the </w:t>
      </w:r>
      <w:r>
        <w:rPr>
          <w:rFonts w:eastAsia="Calibri" w:cstheme="minorHAnsi"/>
          <w:sz w:val="24"/>
          <w:szCs w:val="24"/>
        </w:rPr>
        <w:t>worse off b</w:t>
      </w:r>
      <w:r w:rsidRPr="001056AA">
        <w:rPr>
          <w:rFonts w:eastAsia="Calibri" w:cstheme="minorHAnsi"/>
          <w:sz w:val="24"/>
          <w:szCs w:val="24"/>
        </w:rPr>
        <w:t>e</w:t>
      </w:r>
      <w:r>
        <w:rPr>
          <w:rFonts w:eastAsia="Calibri" w:cstheme="minorHAnsi"/>
          <w:sz w:val="24"/>
          <w:szCs w:val="24"/>
        </w:rPr>
        <w:t>ar</w:t>
      </w:r>
      <w:r w:rsidRPr="001056AA">
        <w:rPr>
          <w:rFonts w:eastAsia="Calibri" w:cstheme="minorHAnsi"/>
          <w:sz w:val="24"/>
          <w:szCs w:val="24"/>
        </w:rPr>
        <w:t xml:space="preserve"> greater</w:t>
      </w:r>
      <w:r w:rsidR="00970CA8">
        <w:rPr>
          <w:rFonts w:eastAsia="Calibri" w:cstheme="minorHAnsi"/>
          <w:sz w:val="24"/>
          <w:szCs w:val="24"/>
        </w:rPr>
        <w:t xml:space="preserve"> costs than the better off. B</w:t>
      </w:r>
      <w:r>
        <w:rPr>
          <w:rFonts w:eastAsia="Calibri" w:cstheme="minorHAnsi"/>
          <w:sz w:val="24"/>
          <w:szCs w:val="24"/>
        </w:rPr>
        <w:t>ut this is implausible</w:t>
      </w:r>
      <w:r w:rsidRPr="001056AA">
        <w:rPr>
          <w:rFonts w:eastAsia="Calibri" w:cstheme="minorHAnsi"/>
          <w:sz w:val="24"/>
          <w:szCs w:val="24"/>
        </w:rPr>
        <w:t xml:space="preserve">. Imagine that there are </w:t>
      </w:r>
      <w:r w:rsidR="00205DF5">
        <w:rPr>
          <w:rFonts w:eastAsia="Calibri" w:cstheme="minorHAnsi"/>
          <w:sz w:val="24"/>
          <w:szCs w:val="24"/>
        </w:rPr>
        <w:t>only</w:t>
      </w:r>
      <w:r w:rsidRPr="001056AA">
        <w:rPr>
          <w:rFonts w:eastAsia="Calibri" w:cstheme="minorHAnsi"/>
          <w:sz w:val="24"/>
          <w:szCs w:val="24"/>
        </w:rPr>
        <w:t xml:space="preserve"> </w:t>
      </w:r>
      <w:r>
        <w:rPr>
          <w:rFonts w:eastAsia="Calibri" w:cstheme="minorHAnsi"/>
          <w:sz w:val="24"/>
          <w:szCs w:val="24"/>
        </w:rPr>
        <w:t>super-content</w:t>
      </w:r>
      <w:r w:rsidRPr="001056AA">
        <w:rPr>
          <w:rFonts w:eastAsia="Calibri" w:cstheme="minorHAnsi"/>
          <w:sz w:val="24"/>
          <w:szCs w:val="24"/>
        </w:rPr>
        <w:t xml:space="preserve">ed </w:t>
      </w:r>
      <w:r>
        <w:rPr>
          <w:rFonts w:eastAsia="Calibri" w:cstheme="minorHAnsi"/>
          <w:sz w:val="24"/>
          <w:szCs w:val="24"/>
        </w:rPr>
        <w:t>millionaires</w:t>
      </w:r>
      <w:r w:rsidRPr="001056AA">
        <w:rPr>
          <w:rFonts w:eastAsia="Calibri" w:cstheme="minorHAnsi"/>
          <w:sz w:val="24"/>
          <w:szCs w:val="24"/>
        </w:rPr>
        <w:t xml:space="preserve"> and much poorer persons who are content</w:t>
      </w:r>
      <w:r w:rsidR="00205DF5">
        <w:rPr>
          <w:rFonts w:eastAsia="Calibri" w:cstheme="minorHAnsi"/>
          <w:sz w:val="24"/>
          <w:szCs w:val="24"/>
        </w:rPr>
        <w:t xml:space="preserve"> in our society</w:t>
      </w:r>
      <w:r w:rsidRPr="001056AA">
        <w:rPr>
          <w:rFonts w:eastAsia="Calibri" w:cstheme="minorHAnsi"/>
          <w:sz w:val="24"/>
          <w:szCs w:val="24"/>
        </w:rPr>
        <w:t xml:space="preserve">. Even assuming that the tax burden will not push </w:t>
      </w:r>
      <w:r w:rsidR="00970CA8">
        <w:rPr>
          <w:rFonts w:eastAsia="Calibri" w:cstheme="minorHAnsi"/>
          <w:sz w:val="24"/>
          <w:szCs w:val="24"/>
        </w:rPr>
        <w:t>members of either group</w:t>
      </w:r>
      <w:r w:rsidRPr="001056AA">
        <w:rPr>
          <w:rFonts w:eastAsia="Calibri" w:cstheme="minorHAnsi"/>
          <w:sz w:val="24"/>
          <w:szCs w:val="24"/>
        </w:rPr>
        <w:t xml:space="preserve"> be</w:t>
      </w:r>
      <w:r>
        <w:rPr>
          <w:rFonts w:eastAsia="Calibri" w:cstheme="minorHAnsi"/>
          <w:sz w:val="24"/>
          <w:szCs w:val="24"/>
        </w:rPr>
        <w:t>low the contented threshold</w:t>
      </w:r>
      <w:r w:rsidR="00970CA8">
        <w:rPr>
          <w:rFonts w:eastAsia="Calibri" w:cstheme="minorHAnsi"/>
          <w:sz w:val="24"/>
          <w:szCs w:val="24"/>
        </w:rPr>
        <w:t>,</w:t>
      </w:r>
      <w:r>
        <w:rPr>
          <w:rFonts w:eastAsia="Calibri" w:cstheme="minorHAnsi"/>
          <w:sz w:val="24"/>
          <w:szCs w:val="24"/>
        </w:rPr>
        <w:t xml:space="preserve"> it </w:t>
      </w:r>
      <w:r w:rsidRPr="001056AA">
        <w:rPr>
          <w:rFonts w:eastAsia="Calibri" w:cstheme="minorHAnsi"/>
          <w:sz w:val="24"/>
          <w:szCs w:val="24"/>
        </w:rPr>
        <w:t xml:space="preserve">seems that we should not be </w:t>
      </w:r>
      <w:r>
        <w:rPr>
          <w:rFonts w:eastAsia="Calibri" w:cstheme="minorHAnsi"/>
          <w:sz w:val="24"/>
          <w:szCs w:val="24"/>
        </w:rPr>
        <w:t>indifferent about who should b</w:t>
      </w:r>
      <w:r w:rsidRPr="001056AA">
        <w:rPr>
          <w:rFonts w:eastAsia="Calibri" w:cstheme="minorHAnsi"/>
          <w:sz w:val="24"/>
          <w:szCs w:val="24"/>
        </w:rPr>
        <w:t>e</w:t>
      </w:r>
      <w:r>
        <w:rPr>
          <w:rFonts w:eastAsia="Calibri" w:cstheme="minorHAnsi"/>
          <w:sz w:val="24"/>
          <w:szCs w:val="24"/>
        </w:rPr>
        <w:t>ar</w:t>
      </w:r>
      <w:r w:rsidRPr="001056AA">
        <w:rPr>
          <w:rFonts w:eastAsia="Calibri" w:cstheme="minorHAnsi"/>
          <w:sz w:val="24"/>
          <w:szCs w:val="24"/>
        </w:rPr>
        <w:t xml:space="preserve"> the greater costs in t</w:t>
      </w:r>
      <w:r>
        <w:rPr>
          <w:rFonts w:eastAsia="Calibri" w:cstheme="minorHAnsi"/>
          <w:sz w:val="24"/>
          <w:szCs w:val="24"/>
        </w:rPr>
        <w:t xml:space="preserve">his </w:t>
      </w:r>
      <w:r>
        <w:rPr>
          <w:rFonts w:eastAsia="Calibri" w:cstheme="minorHAnsi"/>
          <w:sz w:val="24"/>
          <w:szCs w:val="24"/>
        </w:rPr>
        <w:lastRenderedPageBreak/>
        <w:t>situation. The super-content</w:t>
      </w:r>
      <w:r w:rsidRPr="001056AA">
        <w:rPr>
          <w:rFonts w:eastAsia="Calibri" w:cstheme="minorHAnsi"/>
          <w:sz w:val="24"/>
          <w:szCs w:val="24"/>
        </w:rPr>
        <w:t>ed billionaire</w:t>
      </w:r>
      <w:r>
        <w:rPr>
          <w:rFonts w:eastAsia="Calibri" w:cstheme="minorHAnsi"/>
          <w:sz w:val="24"/>
          <w:szCs w:val="24"/>
        </w:rPr>
        <w:t>s</w:t>
      </w:r>
      <w:r w:rsidRPr="001056AA">
        <w:rPr>
          <w:rFonts w:eastAsia="Calibri" w:cstheme="minorHAnsi"/>
          <w:sz w:val="24"/>
          <w:szCs w:val="24"/>
        </w:rPr>
        <w:t xml:space="preserve"> should bear the costs and indifference is</w:t>
      </w:r>
      <w:r>
        <w:rPr>
          <w:rFonts w:eastAsia="Calibri" w:cstheme="minorHAnsi"/>
          <w:sz w:val="24"/>
          <w:szCs w:val="24"/>
        </w:rPr>
        <w:t xml:space="preserve"> implausible in such cases. </w:t>
      </w:r>
    </w:p>
    <w:p w:rsidR="00543DFC" w:rsidRDefault="00543DFC" w:rsidP="001056AA">
      <w:pPr>
        <w:spacing w:after="0" w:line="240" w:lineRule="auto"/>
        <w:ind w:firstLine="720"/>
        <w:contextualSpacing/>
        <w:jc w:val="both"/>
        <w:rPr>
          <w:rFonts w:eastAsia="Calibri" w:cstheme="minorHAnsi"/>
          <w:sz w:val="24"/>
          <w:szCs w:val="24"/>
        </w:rPr>
      </w:pPr>
      <w:r>
        <w:rPr>
          <w:rFonts w:eastAsia="Calibri" w:cstheme="minorHAnsi"/>
          <w:sz w:val="24"/>
          <w:szCs w:val="24"/>
        </w:rPr>
        <w:t>We should also note that negative sufficientarians can</w:t>
      </w:r>
      <w:r w:rsidRPr="00070D66">
        <w:rPr>
          <w:rFonts w:eastAsia="Calibri" w:cstheme="minorHAnsi"/>
          <w:sz w:val="24"/>
          <w:szCs w:val="24"/>
        </w:rPr>
        <w:t xml:space="preserve"> avoid this problem </w:t>
      </w:r>
      <w:r>
        <w:rPr>
          <w:rFonts w:eastAsia="Calibri" w:cstheme="minorHAnsi"/>
          <w:sz w:val="24"/>
          <w:szCs w:val="24"/>
        </w:rPr>
        <w:t>only by inviting another powerful objection. Negative s</w:t>
      </w:r>
      <w:r w:rsidRPr="00070D66">
        <w:rPr>
          <w:rFonts w:eastAsia="Calibri" w:cstheme="minorHAnsi"/>
          <w:sz w:val="24"/>
          <w:szCs w:val="24"/>
        </w:rPr>
        <w:t xml:space="preserve">ufficientarians could set the </w:t>
      </w:r>
      <w:r>
        <w:rPr>
          <w:rFonts w:eastAsia="Calibri" w:cstheme="minorHAnsi"/>
          <w:sz w:val="24"/>
          <w:szCs w:val="24"/>
        </w:rPr>
        <w:t>threshold</w:t>
      </w:r>
      <w:r w:rsidRPr="00070D66">
        <w:rPr>
          <w:rFonts w:eastAsia="Calibri" w:cstheme="minorHAnsi"/>
          <w:sz w:val="24"/>
          <w:szCs w:val="24"/>
        </w:rPr>
        <w:t xml:space="preserve"> so high that </w:t>
      </w:r>
      <w:r>
        <w:rPr>
          <w:rFonts w:eastAsia="Calibri" w:cstheme="minorHAnsi"/>
          <w:sz w:val="24"/>
          <w:szCs w:val="24"/>
        </w:rPr>
        <w:t>very few if any individuals</w:t>
      </w:r>
      <w:r w:rsidRPr="00070D66">
        <w:rPr>
          <w:rFonts w:eastAsia="Calibri" w:cstheme="minorHAnsi"/>
          <w:sz w:val="24"/>
          <w:szCs w:val="24"/>
        </w:rPr>
        <w:t xml:space="preserve"> </w:t>
      </w:r>
      <w:r>
        <w:rPr>
          <w:rFonts w:eastAsia="Calibri" w:cstheme="minorHAnsi"/>
          <w:sz w:val="24"/>
          <w:szCs w:val="24"/>
        </w:rPr>
        <w:t>could be said to have secured enough</w:t>
      </w:r>
      <w:r w:rsidRPr="00070D66">
        <w:rPr>
          <w:rFonts w:eastAsia="Calibri" w:cstheme="minorHAnsi"/>
          <w:sz w:val="24"/>
          <w:szCs w:val="24"/>
        </w:rPr>
        <w:t>. This makes ind</w:t>
      </w:r>
      <w:r>
        <w:rPr>
          <w:rFonts w:eastAsia="Calibri" w:cstheme="minorHAnsi"/>
          <w:sz w:val="24"/>
          <w:szCs w:val="24"/>
        </w:rPr>
        <w:t>ifference appear less objectionable because, t</w:t>
      </w:r>
      <w:r w:rsidRPr="00070D66">
        <w:rPr>
          <w:rFonts w:eastAsia="Calibri" w:cstheme="minorHAnsi"/>
          <w:sz w:val="24"/>
          <w:szCs w:val="24"/>
        </w:rPr>
        <w:t>o put things crudely, we do not seem to have reason to care about the inequalities between trillionaires</w:t>
      </w:r>
      <w:r w:rsidR="00970CA8">
        <w:rPr>
          <w:rFonts w:eastAsia="Calibri" w:cstheme="minorHAnsi"/>
          <w:sz w:val="24"/>
          <w:szCs w:val="24"/>
        </w:rPr>
        <w:t>, or their welfare equivalents,</w:t>
      </w:r>
      <w:r w:rsidRPr="00070D66">
        <w:rPr>
          <w:rFonts w:eastAsia="Calibri" w:cstheme="minorHAnsi"/>
          <w:sz w:val="24"/>
          <w:szCs w:val="24"/>
        </w:rPr>
        <w:t xml:space="preserve"> though these inequalities may be </w:t>
      </w:r>
      <w:r w:rsidRPr="0085209C">
        <w:rPr>
          <w:rFonts w:eastAsia="Calibri" w:cstheme="minorHAnsi"/>
          <w:i/>
          <w:sz w:val="24"/>
          <w:szCs w:val="24"/>
        </w:rPr>
        <w:t>far</w:t>
      </w:r>
      <w:r w:rsidRPr="00070D66">
        <w:rPr>
          <w:rFonts w:eastAsia="Calibri" w:cstheme="minorHAnsi"/>
          <w:sz w:val="24"/>
          <w:szCs w:val="24"/>
        </w:rPr>
        <w:t xml:space="preserve"> greater than the inequalities</w:t>
      </w:r>
      <w:r w:rsidR="00A64789">
        <w:rPr>
          <w:rFonts w:eastAsia="Calibri" w:cstheme="minorHAnsi"/>
          <w:sz w:val="24"/>
          <w:szCs w:val="24"/>
        </w:rPr>
        <w:t>,</w:t>
      </w:r>
      <w:r w:rsidRPr="00070D66">
        <w:rPr>
          <w:rFonts w:eastAsia="Calibri" w:cstheme="minorHAnsi"/>
          <w:sz w:val="24"/>
          <w:szCs w:val="24"/>
        </w:rPr>
        <w:t xml:space="preserve"> </w:t>
      </w:r>
      <w:r w:rsidR="00A64789">
        <w:rPr>
          <w:rFonts w:eastAsia="Calibri" w:cstheme="minorHAnsi"/>
          <w:sz w:val="24"/>
          <w:szCs w:val="24"/>
        </w:rPr>
        <w:t>which</w:t>
      </w:r>
      <w:r w:rsidR="00A64789" w:rsidRPr="00070D66">
        <w:rPr>
          <w:rFonts w:eastAsia="Calibri" w:cstheme="minorHAnsi"/>
          <w:sz w:val="24"/>
          <w:szCs w:val="24"/>
        </w:rPr>
        <w:t xml:space="preserve"> do disturb us</w:t>
      </w:r>
      <w:r w:rsidR="00A64789">
        <w:rPr>
          <w:rFonts w:eastAsia="Calibri" w:cstheme="minorHAnsi"/>
          <w:sz w:val="24"/>
          <w:szCs w:val="24"/>
        </w:rPr>
        <w:t xml:space="preserve">, </w:t>
      </w:r>
      <w:r>
        <w:rPr>
          <w:rFonts w:eastAsia="Calibri" w:cstheme="minorHAnsi"/>
          <w:sz w:val="24"/>
          <w:szCs w:val="24"/>
        </w:rPr>
        <w:t>between those who are less well-</w:t>
      </w:r>
      <w:r w:rsidRPr="00070D66">
        <w:rPr>
          <w:rFonts w:eastAsia="Calibri" w:cstheme="minorHAnsi"/>
          <w:sz w:val="24"/>
          <w:szCs w:val="24"/>
        </w:rPr>
        <w:t>off</w:t>
      </w:r>
      <w:r>
        <w:rPr>
          <w:rFonts w:eastAsia="Calibri" w:cstheme="minorHAnsi"/>
          <w:sz w:val="24"/>
          <w:szCs w:val="24"/>
        </w:rPr>
        <w:t xml:space="preserve">. This modification, however, deprives the view of any distinctive guidance where we need it. Negative sufficientarians who set a very high threshold will offer identical guidance to the form of distribution </w:t>
      </w:r>
      <w:r w:rsidR="00970CA8">
        <w:rPr>
          <w:rFonts w:eastAsia="Calibri" w:cstheme="minorHAnsi"/>
          <w:sz w:val="24"/>
          <w:szCs w:val="24"/>
        </w:rPr>
        <w:t>that</w:t>
      </w:r>
      <w:r>
        <w:rPr>
          <w:rFonts w:eastAsia="Calibri" w:cstheme="minorHAnsi"/>
          <w:sz w:val="24"/>
          <w:szCs w:val="24"/>
        </w:rPr>
        <w:t xml:space="preserve"> applies to </w:t>
      </w:r>
      <w:r w:rsidR="00A64789">
        <w:rPr>
          <w:rFonts w:eastAsia="Calibri" w:cstheme="minorHAnsi"/>
          <w:sz w:val="24"/>
          <w:szCs w:val="24"/>
        </w:rPr>
        <w:t xml:space="preserve">distributing </w:t>
      </w:r>
      <w:r>
        <w:rPr>
          <w:rFonts w:eastAsia="Calibri" w:cstheme="minorHAnsi"/>
          <w:sz w:val="24"/>
          <w:szCs w:val="24"/>
        </w:rPr>
        <w:t>benefits below the threshold. Since the threshold makes no difference to the guidance offered in those realistic circumstances sufficiency principles with such a high threshold are dispensable.</w:t>
      </w:r>
    </w:p>
    <w:p w:rsidR="00543DFC" w:rsidRPr="003C1C72" w:rsidRDefault="00543DFC" w:rsidP="006D5453">
      <w:pPr>
        <w:spacing w:after="0" w:line="240" w:lineRule="auto"/>
        <w:ind w:firstLine="720"/>
        <w:contextualSpacing/>
        <w:mirrorIndents/>
        <w:jc w:val="both"/>
        <w:rPr>
          <w:rFonts w:eastAsia="Calibri" w:cstheme="minorHAnsi"/>
          <w:sz w:val="24"/>
          <w:szCs w:val="24"/>
        </w:rPr>
      </w:pPr>
      <w:r>
        <w:rPr>
          <w:rFonts w:eastAsia="Calibri" w:cstheme="minorHAnsi"/>
          <w:sz w:val="24"/>
          <w:szCs w:val="24"/>
        </w:rPr>
        <w:t xml:space="preserve">In light of these objections to the two main types of sufficientarianism we can say that the prospects for sufficientarianism seem bad, but it is important to understand whether sufficiency principles must be vulnerable to these objections. In the next section I will identify and clarify the claims sufficiency principles must make and </w:t>
      </w:r>
      <w:r w:rsidR="00970CA8">
        <w:rPr>
          <w:rFonts w:eastAsia="Calibri" w:cstheme="minorHAnsi"/>
          <w:sz w:val="24"/>
          <w:szCs w:val="24"/>
        </w:rPr>
        <w:t xml:space="preserve">I will </w:t>
      </w:r>
      <w:r>
        <w:rPr>
          <w:rFonts w:eastAsia="Calibri" w:cstheme="minorHAnsi"/>
          <w:sz w:val="24"/>
          <w:szCs w:val="24"/>
        </w:rPr>
        <w:t xml:space="preserve">show that the objections </w:t>
      </w:r>
      <w:r w:rsidR="00970CA8">
        <w:rPr>
          <w:rFonts w:eastAsia="Calibri" w:cstheme="minorHAnsi"/>
          <w:sz w:val="24"/>
          <w:szCs w:val="24"/>
        </w:rPr>
        <w:t>that</w:t>
      </w:r>
      <w:r>
        <w:rPr>
          <w:rFonts w:eastAsia="Calibri" w:cstheme="minorHAnsi"/>
          <w:sz w:val="24"/>
          <w:szCs w:val="24"/>
        </w:rPr>
        <w:t xml:space="preserve"> have brought sufficiency into disrepute can be avoided and so, we should re-examine the prospects for sufficientarianism.</w:t>
      </w:r>
    </w:p>
    <w:p w:rsidR="00543DFC" w:rsidRPr="0026409E" w:rsidRDefault="00543DFC" w:rsidP="001056AA">
      <w:pPr>
        <w:spacing w:after="0" w:line="240" w:lineRule="auto"/>
        <w:ind w:firstLine="720"/>
        <w:contextualSpacing/>
        <w:jc w:val="both"/>
        <w:rPr>
          <w:rFonts w:eastAsia="Calibri" w:cstheme="minorHAnsi"/>
          <w:sz w:val="24"/>
          <w:szCs w:val="24"/>
        </w:rPr>
      </w:pPr>
    </w:p>
    <w:p w:rsidR="00543DFC" w:rsidRPr="006D5453" w:rsidRDefault="00543DFC" w:rsidP="00A07D9F">
      <w:pPr>
        <w:spacing w:after="0" w:line="240" w:lineRule="auto"/>
        <w:contextualSpacing/>
        <w:mirrorIndents/>
        <w:jc w:val="both"/>
        <w:rPr>
          <w:rFonts w:eastAsia="Calibri" w:cstheme="minorHAnsi"/>
          <w:b/>
          <w:i/>
          <w:sz w:val="24"/>
          <w:szCs w:val="24"/>
        </w:rPr>
      </w:pPr>
      <w:r>
        <w:rPr>
          <w:rFonts w:eastAsia="Calibri" w:cstheme="minorHAnsi"/>
          <w:b/>
          <w:i/>
          <w:sz w:val="24"/>
          <w:szCs w:val="24"/>
        </w:rPr>
        <w:t xml:space="preserve">3. </w:t>
      </w:r>
      <w:r w:rsidRPr="00AA7879">
        <w:rPr>
          <w:rFonts w:eastAsia="Calibri" w:cstheme="minorHAnsi"/>
          <w:b/>
          <w:i/>
          <w:sz w:val="24"/>
          <w:szCs w:val="24"/>
        </w:rPr>
        <w:t xml:space="preserve">A </w:t>
      </w:r>
      <w:r>
        <w:rPr>
          <w:rFonts w:eastAsia="Calibri" w:cstheme="minorHAnsi"/>
          <w:b/>
          <w:i/>
          <w:sz w:val="24"/>
          <w:szCs w:val="24"/>
        </w:rPr>
        <w:t>Role for Sufficiency in Distributive E</w:t>
      </w:r>
      <w:r w:rsidRPr="00AA7879">
        <w:rPr>
          <w:rFonts w:eastAsia="Calibri" w:cstheme="minorHAnsi"/>
          <w:b/>
          <w:i/>
          <w:sz w:val="24"/>
          <w:szCs w:val="24"/>
        </w:rPr>
        <w:t>thics</w:t>
      </w:r>
    </w:p>
    <w:p w:rsidR="00543DFC" w:rsidRDefault="00543DFC" w:rsidP="000C1EBD">
      <w:pPr>
        <w:spacing w:after="0" w:line="240" w:lineRule="auto"/>
        <w:contextualSpacing/>
        <w:jc w:val="both"/>
        <w:rPr>
          <w:rFonts w:eastAsia="Calibri" w:cstheme="minorHAnsi"/>
          <w:sz w:val="24"/>
          <w:szCs w:val="24"/>
        </w:rPr>
      </w:pPr>
    </w:p>
    <w:p w:rsidR="00543DFC" w:rsidRDefault="00543DFC" w:rsidP="00D645B9">
      <w:pPr>
        <w:spacing w:after="0" w:line="240" w:lineRule="auto"/>
        <w:contextualSpacing/>
        <w:jc w:val="both"/>
        <w:rPr>
          <w:rFonts w:eastAsia="Calibri" w:cstheme="minorHAnsi"/>
          <w:sz w:val="24"/>
          <w:szCs w:val="24"/>
        </w:rPr>
      </w:pPr>
      <w:r>
        <w:rPr>
          <w:rFonts w:eastAsia="Calibri" w:cstheme="minorHAnsi"/>
          <w:sz w:val="24"/>
          <w:szCs w:val="24"/>
        </w:rPr>
        <w:t xml:space="preserve">To see if sufficientariansim can avoid the objections levelled at it we must identify the claims </w:t>
      </w:r>
      <w:r w:rsidR="00970CA8">
        <w:rPr>
          <w:rFonts w:eastAsia="Calibri" w:cstheme="minorHAnsi"/>
          <w:sz w:val="24"/>
          <w:szCs w:val="24"/>
        </w:rPr>
        <w:t xml:space="preserve">that </w:t>
      </w:r>
      <w:r>
        <w:rPr>
          <w:rFonts w:eastAsia="Calibri" w:cstheme="minorHAnsi"/>
          <w:sz w:val="24"/>
          <w:szCs w:val="24"/>
        </w:rPr>
        <w:t>sufficientarians must make. Paula Casal has done more than anyone to elucidate the general structure of sufficientarianism and the role of sufficiency in distributive ethics, so I begin by noting a number of Casal’s insights.</w:t>
      </w:r>
      <w:r>
        <w:rPr>
          <w:rStyle w:val="EndnoteReference"/>
          <w:rFonts w:eastAsia="Calibri" w:cstheme="minorHAnsi"/>
          <w:sz w:val="24"/>
          <w:szCs w:val="24"/>
        </w:rPr>
        <w:endnoteReference w:id="12"/>
      </w:r>
      <w:r>
        <w:rPr>
          <w:rFonts w:eastAsia="Calibri" w:cstheme="minorHAnsi"/>
          <w:sz w:val="24"/>
          <w:szCs w:val="24"/>
        </w:rPr>
        <w:t xml:space="preserve"> Casal notes that sufficientarians express the positive thesis. </w:t>
      </w:r>
    </w:p>
    <w:p w:rsidR="00543DFC" w:rsidRDefault="00543DFC" w:rsidP="000C1EBD">
      <w:pPr>
        <w:spacing w:after="0" w:line="240" w:lineRule="auto"/>
        <w:contextualSpacing/>
        <w:jc w:val="both"/>
        <w:rPr>
          <w:rFonts w:eastAsia="Calibri" w:cstheme="minorHAnsi"/>
          <w:sz w:val="24"/>
          <w:szCs w:val="24"/>
        </w:rPr>
      </w:pPr>
    </w:p>
    <w:p w:rsidR="00543DFC" w:rsidRDefault="00543DFC" w:rsidP="00F42EC3">
      <w:pPr>
        <w:spacing w:after="0" w:line="240" w:lineRule="auto"/>
        <w:ind w:left="720"/>
        <w:contextualSpacing/>
        <w:jc w:val="both"/>
        <w:rPr>
          <w:rFonts w:eastAsia="Calibri" w:cstheme="minorHAnsi"/>
          <w:sz w:val="24"/>
          <w:szCs w:val="24"/>
        </w:rPr>
      </w:pPr>
      <w:r w:rsidRPr="00F42EC3">
        <w:rPr>
          <w:rFonts w:eastAsia="Calibri" w:cstheme="minorHAnsi"/>
          <w:i/>
          <w:sz w:val="24"/>
          <w:szCs w:val="24"/>
        </w:rPr>
        <w:t>The Positive Thesis</w:t>
      </w:r>
      <w:r>
        <w:rPr>
          <w:rFonts w:eastAsia="Calibri" w:cstheme="minorHAnsi"/>
          <w:sz w:val="24"/>
          <w:szCs w:val="24"/>
        </w:rPr>
        <w:t>: it is important that people live</w:t>
      </w:r>
      <w:r w:rsidRPr="003C1C72">
        <w:rPr>
          <w:rFonts w:eastAsia="Calibri" w:cstheme="minorHAnsi"/>
          <w:sz w:val="24"/>
          <w:szCs w:val="24"/>
        </w:rPr>
        <w:t xml:space="preserve"> above a certain th</w:t>
      </w:r>
      <w:r>
        <w:rPr>
          <w:rFonts w:eastAsia="Calibri" w:cstheme="minorHAnsi"/>
          <w:sz w:val="24"/>
          <w:szCs w:val="24"/>
        </w:rPr>
        <w:t>reshold, free from deprivation.</w:t>
      </w:r>
      <w:r>
        <w:rPr>
          <w:rStyle w:val="EndnoteReference"/>
          <w:rFonts w:eastAsia="Calibri" w:cstheme="minorHAnsi"/>
          <w:sz w:val="24"/>
          <w:szCs w:val="24"/>
        </w:rPr>
        <w:endnoteReference w:id="13"/>
      </w:r>
    </w:p>
    <w:p w:rsidR="00543DFC" w:rsidRDefault="00543DFC" w:rsidP="000C1EBD">
      <w:pPr>
        <w:spacing w:after="0" w:line="240" w:lineRule="auto"/>
        <w:contextualSpacing/>
        <w:jc w:val="both"/>
        <w:rPr>
          <w:rFonts w:eastAsia="Calibri" w:cstheme="minorHAnsi"/>
          <w:sz w:val="24"/>
          <w:szCs w:val="24"/>
        </w:rPr>
      </w:pPr>
    </w:p>
    <w:p w:rsidR="00543DFC" w:rsidRDefault="00543DFC" w:rsidP="000C1EBD">
      <w:pPr>
        <w:spacing w:after="0" w:line="240" w:lineRule="auto"/>
        <w:contextualSpacing/>
        <w:jc w:val="both"/>
        <w:rPr>
          <w:rFonts w:cstheme="minorHAnsi"/>
          <w:sz w:val="24"/>
          <w:szCs w:val="24"/>
        </w:rPr>
      </w:pPr>
      <w:r>
        <w:rPr>
          <w:rFonts w:eastAsia="Calibri" w:cstheme="minorHAnsi"/>
          <w:sz w:val="24"/>
          <w:szCs w:val="24"/>
        </w:rPr>
        <w:t xml:space="preserve">The term </w:t>
      </w:r>
      <w:r w:rsidR="006522DC">
        <w:rPr>
          <w:rFonts w:eastAsia="Calibri" w:cstheme="minorHAnsi"/>
          <w:sz w:val="24"/>
          <w:szCs w:val="24"/>
        </w:rPr>
        <w:t>‘</w:t>
      </w:r>
      <w:r>
        <w:rPr>
          <w:rFonts w:eastAsia="Calibri" w:cstheme="minorHAnsi"/>
          <w:sz w:val="24"/>
          <w:szCs w:val="24"/>
        </w:rPr>
        <w:t>deprivation</w:t>
      </w:r>
      <w:r w:rsidR="006522DC">
        <w:rPr>
          <w:rFonts w:eastAsia="Calibri" w:cstheme="minorHAnsi"/>
          <w:sz w:val="24"/>
          <w:szCs w:val="24"/>
        </w:rPr>
        <w:t>’</w:t>
      </w:r>
      <w:r>
        <w:rPr>
          <w:rFonts w:eastAsia="Calibri" w:cstheme="minorHAnsi"/>
          <w:sz w:val="24"/>
          <w:szCs w:val="24"/>
        </w:rPr>
        <w:t>, however, seems to suggest a low threshold</w:t>
      </w:r>
      <w:r w:rsidR="00970CA8">
        <w:rPr>
          <w:rFonts w:eastAsia="Calibri" w:cstheme="minorHAnsi"/>
          <w:sz w:val="24"/>
          <w:szCs w:val="24"/>
        </w:rPr>
        <w:t>,</w:t>
      </w:r>
      <w:r>
        <w:rPr>
          <w:rFonts w:eastAsia="Calibri" w:cstheme="minorHAnsi"/>
          <w:sz w:val="24"/>
          <w:szCs w:val="24"/>
        </w:rPr>
        <w:t xml:space="preserve"> but a sufficiency threshold may be high.</w:t>
      </w:r>
      <w:r>
        <w:rPr>
          <w:rStyle w:val="EndnoteReference"/>
          <w:rFonts w:cstheme="minorHAnsi"/>
          <w:sz w:val="24"/>
          <w:szCs w:val="24"/>
        </w:rPr>
        <w:endnoteReference w:id="14"/>
      </w:r>
      <w:r w:rsidRPr="003C1C72">
        <w:rPr>
          <w:rFonts w:cstheme="minorHAnsi"/>
          <w:sz w:val="24"/>
          <w:szCs w:val="24"/>
        </w:rPr>
        <w:t xml:space="preserve"> </w:t>
      </w:r>
      <w:r>
        <w:rPr>
          <w:rFonts w:cstheme="minorHAnsi"/>
          <w:sz w:val="24"/>
          <w:szCs w:val="24"/>
        </w:rPr>
        <w:t>For instance, Roger Crisp’s version of sufficientarianism does not claim that there is a threshold at the point of deprivation in this sense. Crisp’s threshold is set by appeal to compassion felt by an impartial spectator.</w:t>
      </w:r>
      <w:r>
        <w:rPr>
          <w:rStyle w:val="EndnoteReference"/>
          <w:rFonts w:cstheme="minorHAnsi"/>
          <w:sz w:val="24"/>
          <w:szCs w:val="24"/>
        </w:rPr>
        <w:endnoteReference w:id="15"/>
      </w:r>
      <w:r>
        <w:rPr>
          <w:rFonts w:cstheme="minorHAnsi"/>
          <w:sz w:val="24"/>
          <w:szCs w:val="24"/>
        </w:rPr>
        <w:t xml:space="preserve"> There is no reason to think that only circumstances involving deprivation would elicit compassion from an impartial spectator. We often feel compassion for those who are unlucky in love or lose their dog. Whether they are free from deprivation or not does not affect our reaction.</w:t>
      </w:r>
    </w:p>
    <w:p w:rsidR="00543DFC" w:rsidRPr="00070D66" w:rsidRDefault="00543DFC" w:rsidP="000C1EBD">
      <w:pPr>
        <w:spacing w:after="0" w:line="240" w:lineRule="auto"/>
        <w:ind w:firstLine="720"/>
        <w:contextualSpacing/>
        <w:jc w:val="both"/>
        <w:rPr>
          <w:rFonts w:eastAsia="Calibri" w:cstheme="minorHAnsi"/>
          <w:sz w:val="24"/>
          <w:szCs w:val="24"/>
        </w:rPr>
      </w:pPr>
      <w:r>
        <w:rPr>
          <w:rFonts w:eastAsia="Calibri" w:cstheme="minorHAnsi"/>
          <w:sz w:val="24"/>
          <w:szCs w:val="24"/>
        </w:rPr>
        <w:t>It should also be noted that sufficiency principles must claim that we have weighty reasons to secure</w:t>
      </w:r>
      <w:r w:rsidRPr="00070D66">
        <w:rPr>
          <w:rFonts w:eastAsia="Calibri" w:cstheme="minorHAnsi"/>
          <w:sz w:val="24"/>
          <w:szCs w:val="24"/>
        </w:rPr>
        <w:t xml:space="preserve"> ‘enough’</w:t>
      </w:r>
      <w:r>
        <w:rPr>
          <w:rFonts w:eastAsia="Calibri" w:cstheme="minorHAnsi"/>
          <w:sz w:val="24"/>
          <w:szCs w:val="24"/>
        </w:rPr>
        <w:t>.</w:t>
      </w:r>
      <w:r w:rsidRPr="00070D66">
        <w:rPr>
          <w:rFonts w:eastAsia="Calibri" w:cstheme="minorHAnsi"/>
          <w:sz w:val="24"/>
          <w:szCs w:val="24"/>
        </w:rPr>
        <w:t xml:space="preserve"> </w:t>
      </w:r>
      <w:r>
        <w:rPr>
          <w:rFonts w:eastAsia="Calibri" w:cstheme="minorHAnsi"/>
          <w:sz w:val="24"/>
          <w:szCs w:val="24"/>
        </w:rPr>
        <w:t>If securing enough is a less than weighty demand</w:t>
      </w:r>
      <w:r w:rsidR="00A64789">
        <w:rPr>
          <w:rFonts w:eastAsia="Calibri" w:cstheme="minorHAnsi"/>
          <w:sz w:val="24"/>
          <w:szCs w:val="24"/>
        </w:rPr>
        <w:t xml:space="preserve"> then</w:t>
      </w:r>
      <w:r w:rsidRPr="00070D66">
        <w:rPr>
          <w:rFonts w:eastAsia="Calibri" w:cstheme="minorHAnsi"/>
          <w:sz w:val="24"/>
          <w:szCs w:val="24"/>
        </w:rPr>
        <w:t xml:space="preserve"> sufficiency </w:t>
      </w:r>
      <w:r>
        <w:rPr>
          <w:rFonts w:eastAsia="Calibri" w:cstheme="minorHAnsi"/>
          <w:sz w:val="24"/>
          <w:szCs w:val="24"/>
        </w:rPr>
        <w:t xml:space="preserve">principles would be </w:t>
      </w:r>
      <w:r w:rsidRPr="00070D66">
        <w:rPr>
          <w:rFonts w:eastAsia="Calibri" w:cstheme="minorHAnsi"/>
          <w:sz w:val="24"/>
          <w:szCs w:val="24"/>
        </w:rPr>
        <w:t>trivial</w:t>
      </w:r>
      <w:r>
        <w:rPr>
          <w:rFonts w:eastAsia="Calibri" w:cstheme="minorHAnsi"/>
          <w:sz w:val="24"/>
          <w:szCs w:val="24"/>
        </w:rPr>
        <w:t xml:space="preserve"> and</w:t>
      </w:r>
      <w:r w:rsidRPr="00070D66">
        <w:rPr>
          <w:rFonts w:eastAsia="Calibri" w:cstheme="minorHAnsi"/>
          <w:sz w:val="24"/>
          <w:szCs w:val="24"/>
        </w:rPr>
        <w:t xml:space="preserve"> </w:t>
      </w:r>
      <w:r>
        <w:rPr>
          <w:rFonts w:eastAsia="Calibri" w:cstheme="minorHAnsi"/>
          <w:sz w:val="24"/>
          <w:szCs w:val="24"/>
        </w:rPr>
        <w:t>light</w:t>
      </w:r>
      <w:r w:rsidRPr="00070D66">
        <w:rPr>
          <w:rFonts w:eastAsia="Calibri" w:cstheme="minorHAnsi"/>
          <w:sz w:val="24"/>
          <w:szCs w:val="24"/>
        </w:rPr>
        <w:t xml:space="preserve">weight </w:t>
      </w:r>
      <w:r>
        <w:rPr>
          <w:rFonts w:eastAsia="Calibri" w:cstheme="minorHAnsi"/>
          <w:sz w:val="24"/>
          <w:szCs w:val="24"/>
        </w:rPr>
        <w:t>principles</w:t>
      </w:r>
      <w:r w:rsidRPr="00070D66">
        <w:rPr>
          <w:rFonts w:eastAsia="Calibri" w:cstheme="minorHAnsi"/>
          <w:sz w:val="24"/>
          <w:szCs w:val="24"/>
        </w:rPr>
        <w:t xml:space="preserve"> </w:t>
      </w:r>
      <w:r w:rsidR="006F185B">
        <w:rPr>
          <w:rFonts w:eastAsia="Calibri" w:cstheme="minorHAnsi"/>
          <w:sz w:val="24"/>
          <w:szCs w:val="24"/>
        </w:rPr>
        <w:t>that</w:t>
      </w:r>
      <w:r w:rsidRPr="00070D66">
        <w:rPr>
          <w:rFonts w:eastAsia="Calibri" w:cstheme="minorHAnsi"/>
          <w:sz w:val="24"/>
          <w:szCs w:val="24"/>
        </w:rPr>
        <w:t xml:space="preserve"> d</w:t>
      </w:r>
      <w:r>
        <w:rPr>
          <w:rFonts w:eastAsia="Calibri" w:cstheme="minorHAnsi"/>
          <w:sz w:val="24"/>
          <w:szCs w:val="24"/>
        </w:rPr>
        <w:t>id</w:t>
      </w:r>
      <w:r w:rsidRPr="00070D66">
        <w:rPr>
          <w:rFonts w:eastAsia="Calibri" w:cstheme="minorHAnsi"/>
          <w:sz w:val="24"/>
          <w:szCs w:val="24"/>
        </w:rPr>
        <w:t xml:space="preserve"> not make a significant difference in any situation</w:t>
      </w:r>
      <w:r>
        <w:rPr>
          <w:rFonts w:eastAsia="Calibri" w:cstheme="minorHAnsi"/>
          <w:sz w:val="24"/>
          <w:szCs w:val="24"/>
        </w:rPr>
        <w:t xml:space="preserve"> for which we require guidance. However, securing enough</w:t>
      </w:r>
      <w:r w:rsidRPr="00070D66">
        <w:rPr>
          <w:rFonts w:eastAsia="Calibri" w:cstheme="minorHAnsi"/>
          <w:sz w:val="24"/>
          <w:szCs w:val="24"/>
        </w:rPr>
        <w:t xml:space="preserve"> need not be the weightiest </w:t>
      </w:r>
      <w:r>
        <w:rPr>
          <w:rFonts w:eastAsia="Calibri" w:cstheme="minorHAnsi"/>
          <w:sz w:val="24"/>
          <w:szCs w:val="24"/>
        </w:rPr>
        <w:t xml:space="preserve">distributive </w:t>
      </w:r>
      <w:r w:rsidRPr="00070D66">
        <w:rPr>
          <w:rFonts w:eastAsia="Calibri" w:cstheme="minorHAnsi"/>
          <w:sz w:val="24"/>
          <w:szCs w:val="24"/>
        </w:rPr>
        <w:t>demand</w:t>
      </w:r>
      <w:r>
        <w:rPr>
          <w:rFonts w:eastAsia="Calibri" w:cstheme="minorHAnsi"/>
          <w:sz w:val="24"/>
          <w:szCs w:val="24"/>
        </w:rPr>
        <w:t xml:space="preserve">. For example, securing basic civil liberties might be more important than securing sufficient wealth, </w:t>
      </w:r>
      <w:r w:rsidR="006F185B">
        <w:rPr>
          <w:rFonts w:eastAsia="Calibri" w:cstheme="minorHAnsi"/>
          <w:sz w:val="24"/>
          <w:szCs w:val="24"/>
        </w:rPr>
        <w:t xml:space="preserve">at least in reasonably favourable conditions, </w:t>
      </w:r>
      <w:r>
        <w:rPr>
          <w:rFonts w:eastAsia="Calibri" w:cstheme="minorHAnsi"/>
          <w:sz w:val="24"/>
          <w:szCs w:val="24"/>
        </w:rPr>
        <w:t xml:space="preserve">but once no greater equal liberty for all can be secured, the sufficiency of wealth principle would become operative and will have an important role to </w:t>
      </w:r>
      <w:r>
        <w:rPr>
          <w:rFonts w:eastAsia="Calibri" w:cstheme="minorHAnsi"/>
          <w:sz w:val="24"/>
          <w:szCs w:val="24"/>
        </w:rPr>
        <w:lastRenderedPageBreak/>
        <w:t>play in guiding policy. The sufficiency of wealth principle would still provide us with important guidance even if a principle of liberty is lexically prior.</w:t>
      </w:r>
    </w:p>
    <w:p w:rsidR="00543DFC" w:rsidRPr="000C1EBD" w:rsidRDefault="00543DFC" w:rsidP="00F704DE">
      <w:pPr>
        <w:spacing w:after="0" w:line="240" w:lineRule="auto"/>
        <w:ind w:firstLine="720"/>
        <w:contextualSpacing/>
        <w:jc w:val="both"/>
        <w:rPr>
          <w:rFonts w:eastAsia="Calibri" w:cstheme="minorHAnsi"/>
          <w:sz w:val="24"/>
          <w:szCs w:val="24"/>
        </w:rPr>
      </w:pPr>
      <w:r>
        <w:rPr>
          <w:rFonts w:eastAsia="Calibri" w:cstheme="minorHAnsi"/>
          <w:sz w:val="24"/>
          <w:szCs w:val="24"/>
        </w:rPr>
        <w:t>Sufficiency principles must also state that securing</w:t>
      </w:r>
      <w:r w:rsidRPr="00070D66">
        <w:rPr>
          <w:rFonts w:eastAsia="Calibri" w:cstheme="minorHAnsi"/>
          <w:sz w:val="24"/>
          <w:szCs w:val="24"/>
        </w:rPr>
        <w:t xml:space="preserve"> ‘enough’ </w:t>
      </w:r>
      <w:r>
        <w:rPr>
          <w:rFonts w:eastAsia="Calibri" w:cstheme="minorHAnsi"/>
          <w:sz w:val="24"/>
          <w:szCs w:val="24"/>
        </w:rPr>
        <w:t>is</w:t>
      </w:r>
      <w:r w:rsidRPr="00070D66">
        <w:rPr>
          <w:rFonts w:eastAsia="Calibri" w:cstheme="minorHAnsi"/>
          <w:sz w:val="24"/>
          <w:szCs w:val="24"/>
        </w:rPr>
        <w:t xml:space="preserve"> a non-instrumentally weighty demand</w:t>
      </w:r>
      <w:r>
        <w:rPr>
          <w:rFonts w:eastAsia="Calibri" w:cstheme="minorHAnsi"/>
          <w:sz w:val="24"/>
          <w:szCs w:val="24"/>
        </w:rPr>
        <w:t>.</w:t>
      </w:r>
      <w:r w:rsidRPr="00070D66">
        <w:rPr>
          <w:rFonts w:eastAsia="Calibri" w:cstheme="minorHAnsi"/>
          <w:sz w:val="24"/>
          <w:szCs w:val="24"/>
        </w:rPr>
        <w:t xml:space="preserve"> </w:t>
      </w:r>
      <w:r>
        <w:rPr>
          <w:rFonts w:eastAsia="Calibri" w:cstheme="minorHAnsi"/>
          <w:sz w:val="24"/>
          <w:szCs w:val="24"/>
        </w:rPr>
        <w:t>Sufficiency principles are dispensable if securing enough</w:t>
      </w:r>
      <w:r w:rsidRPr="00070D66">
        <w:rPr>
          <w:rFonts w:eastAsia="Calibri" w:cstheme="minorHAnsi"/>
          <w:sz w:val="24"/>
          <w:szCs w:val="24"/>
        </w:rPr>
        <w:t xml:space="preserve"> is </w:t>
      </w:r>
      <w:r w:rsidRPr="00CA52E1">
        <w:rPr>
          <w:rFonts w:eastAsia="Calibri" w:cstheme="minorHAnsi"/>
          <w:i/>
          <w:sz w:val="24"/>
          <w:szCs w:val="24"/>
        </w:rPr>
        <w:t>only</w:t>
      </w:r>
      <w:r>
        <w:rPr>
          <w:rFonts w:eastAsia="Calibri" w:cstheme="minorHAnsi"/>
          <w:sz w:val="24"/>
          <w:szCs w:val="24"/>
        </w:rPr>
        <w:t xml:space="preserve"> important as a</w:t>
      </w:r>
      <w:r w:rsidRPr="00070D66">
        <w:rPr>
          <w:rFonts w:eastAsia="Calibri" w:cstheme="minorHAnsi"/>
          <w:sz w:val="24"/>
          <w:szCs w:val="24"/>
        </w:rPr>
        <w:t xml:space="preserve"> means to meet </w:t>
      </w:r>
      <w:r>
        <w:rPr>
          <w:rFonts w:eastAsia="Calibri" w:cstheme="minorHAnsi"/>
          <w:sz w:val="24"/>
          <w:szCs w:val="24"/>
        </w:rPr>
        <w:t>the demands of purely aggregative, egalitarian or prioritarian principles</w:t>
      </w:r>
      <w:r w:rsidRPr="00070D66">
        <w:rPr>
          <w:rFonts w:eastAsia="Calibri" w:cstheme="minorHAnsi"/>
          <w:sz w:val="24"/>
          <w:szCs w:val="24"/>
        </w:rPr>
        <w:t xml:space="preserve">. </w:t>
      </w:r>
      <w:r>
        <w:rPr>
          <w:rFonts w:eastAsia="Calibri" w:cstheme="minorHAnsi"/>
          <w:sz w:val="24"/>
          <w:szCs w:val="24"/>
        </w:rPr>
        <w:t>For example, we might favour policies to ensure that people have secured enough of some things – enough education, enough wealth, or enough health are worthy policy goals – but if these policies are grounded in a non-sufficientarian distributive principle, perhaps a prioritarian principle of welfare, there would be no need for sufficiency principles to account for these requirements of distributive ethics. Since</w:t>
      </w:r>
      <w:r w:rsidR="00A64789">
        <w:rPr>
          <w:rFonts w:eastAsia="Calibri" w:cstheme="minorHAnsi"/>
          <w:sz w:val="24"/>
          <w:szCs w:val="24"/>
        </w:rPr>
        <w:t xml:space="preserve"> </w:t>
      </w:r>
      <w:r>
        <w:rPr>
          <w:rFonts w:eastAsia="Calibri" w:cstheme="minorHAnsi"/>
          <w:sz w:val="24"/>
          <w:szCs w:val="24"/>
        </w:rPr>
        <w:t xml:space="preserve">instrumentally weighty sufficiency principles can be accounted for just as well without reference to sufficiency principles those principles cannot </w:t>
      </w:r>
      <w:r w:rsidR="00A64789">
        <w:rPr>
          <w:rFonts w:eastAsia="Calibri" w:cstheme="minorHAnsi"/>
          <w:sz w:val="24"/>
          <w:szCs w:val="24"/>
        </w:rPr>
        <w:t xml:space="preserve">usually </w:t>
      </w:r>
      <w:r>
        <w:rPr>
          <w:rFonts w:eastAsia="Calibri" w:cstheme="minorHAnsi"/>
          <w:sz w:val="24"/>
          <w:szCs w:val="24"/>
        </w:rPr>
        <w:t>affect the prospects for sufficientarianism. It is worth noting that i</w:t>
      </w:r>
      <w:r w:rsidRPr="00AB6171">
        <w:rPr>
          <w:rFonts w:eastAsia="Calibri" w:cstheme="minorHAnsi"/>
          <w:sz w:val="24"/>
          <w:szCs w:val="24"/>
        </w:rPr>
        <w:t xml:space="preserve">f there are instrumental sufficiency principles which, given certain reasonable empirical assumptions about how societies work, are foreseeably fixed requirements of realizing the demands of a fundamental, sound, non-sufficientarian principle then these instrumental </w:t>
      </w:r>
      <w:r w:rsidR="004C13B6">
        <w:rPr>
          <w:rFonts w:eastAsia="Calibri" w:cstheme="minorHAnsi"/>
          <w:sz w:val="24"/>
          <w:szCs w:val="24"/>
        </w:rPr>
        <w:t xml:space="preserve">sufficiency </w:t>
      </w:r>
      <w:r w:rsidRPr="00AB6171">
        <w:rPr>
          <w:rFonts w:eastAsia="Calibri" w:cstheme="minorHAnsi"/>
          <w:sz w:val="24"/>
          <w:szCs w:val="24"/>
        </w:rPr>
        <w:t>principles would contribute to the prospects for sufficien</w:t>
      </w:r>
      <w:r>
        <w:rPr>
          <w:rFonts w:eastAsia="Calibri" w:cstheme="minorHAnsi"/>
          <w:sz w:val="24"/>
          <w:szCs w:val="24"/>
        </w:rPr>
        <w:t>tarianism in distributive ethics</w:t>
      </w:r>
      <w:r w:rsidRPr="00AB6171">
        <w:rPr>
          <w:rFonts w:eastAsia="Calibri" w:cstheme="minorHAnsi"/>
          <w:sz w:val="24"/>
          <w:szCs w:val="24"/>
        </w:rPr>
        <w:t>. However, when test</w:t>
      </w:r>
      <w:r>
        <w:rPr>
          <w:rFonts w:eastAsia="Calibri" w:cstheme="minorHAnsi"/>
          <w:sz w:val="24"/>
          <w:szCs w:val="24"/>
        </w:rPr>
        <w:t>ing the prospects for sufficientarianism</w:t>
      </w:r>
      <w:r w:rsidRPr="00AB6171">
        <w:rPr>
          <w:rFonts w:eastAsia="Calibri" w:cstheme="minorHAnsi"/>
          <w:sz w:val="24"/>
          <w:szCs w:val="24"/>
        </w:rPr>
        <w:t xml:space="preserve"> we should, at least in the first instance, set the b</w:t>
      </w:r>
      <w:r>
        <w:rPr>
          <w:rFonts w:eastAsia="Calibri" w:cstheme="minorHAnsi"/>
          <w:sz w:val="24"/>
          <w:szCs w:val="24"/>
        </w:rPr>
        <w:t>ar higher and examine whether</w:t>
      </w:r>
      <w:r w:rsidRPr="00AB6171">
        <w:rPr>
          <w:rFonts w:eastAsia="Calibri" w:cstheme="minorHAnsi"/>
          <w:sz w:val="24"/>
          <w:szCs w:val="24"/>
        </w:rPr>
        <w:t xml:space="preserve"> there are any non-instrumental sufficiency principles.</w:t>
      </w:r>
      <w:r>
        <w:rPr>
          <w:rFonts w:eastAsia="Calibri" w:cstheme="minorHAnsi"/>
          <w:sz w:val="24"/>
          <w:szCs w:val="24"/>
        </w:rPr>
        <w:t xml:space="preserve"> In light of these considerations </w:t>
      </w:r>
      <w:r>
        <w:rPr>
          <w:rFonts w:cstheme="minorHAnsi"/>
          <w:sz w:val="24"/>
          <w:szCs w:val="24"/>
        </w:rPr>
        <w:t>I would re-state the positive thesis thus.</w:t>
      </w:r>
    </w:p>
    <w:p w:rsidR="00543DFC" w:rsidRDefault="00543DFC" w:rsidP="00A07D9F">
      <w:pPr>
        <w:spacing w:after="0" w:line="240" w:lineRule="auto"/>
        <w:contextualSpacing/>
        <w:jc w:val="both"/>
        <w:rPr>
          <w:rFonts w:eastAsia="Calibri" w:cstheme="minorHAnsi"/>
          <w:sz w:val="24"/>
          <w:szCs w:val="24"/>
        </w:rPr>
      </w:pPr>
    </w:p>
    <w:p w:rsidR="00543DFC" w:rsidRDefault="00543DFC" w:rsidP="00DE61FC">
      <w:pPr>
        <w:spacing w:after="0" w:line="240" w:lineRule="auto"/>
        <w:ind w:left="720"/>
        <w:contextualSpacing/>
        <w:jc w:val="both"/>
        <w:rPr>
          <w:rFonts w:eastAsia="Calibri" w:cstheme="minorHAnsi"/>
          <w:sz w:val="24"/>
          <w:szCs w:val="24"/>
        </w:rPr>
      </w:pPr>
      <w:r w:rsidRPr="0095202B">
        <w:rPr>
          <w:rFonts w:eastAsia="Calibri" w:cstheme="minorHAnsi"/>
          <w:i/>
          <w:sz w:val="24"/>
          <w:szCs w:val="24"/>
        </w:rPr>
        <w:t xml:space="preserve">The Positive </w:t>
      </w:r>
      <w:r>
        <w:rPr>
          <w:rFonts w:eastAsia="Calibri" w:cstheme="minorHAnsi"/>
          <w:i/>
          <w:sz w:val="24"/>
          <w:szCs w:val="24"/>
        </w:rPr>
        <w:t>Thesis</w:t>
      </w:r>
      <w:r w:rsidRPr="0095202B">
        <w:rPr>
          <w:rFonts w:eastAsia="Calibri" w:cstheme="minorHAnsi"/>
          <w:i/>
          <w:sz w:val="24"/>
          <w:szCs w:val="24"/>
        </w:rPr>
        <w:t xml:space="preserve">: </w:t>
      </w:r>
      <w:r w:rsidRPr="00015616">
        <w:rPr>
          <w:rFonts w:eastAsia="Calibri" w:cstheme="minorHAnsi"/>
          <w:sz w:val="24"/>
          <w:szCs w:val="24"/>
        </w:rPr>
        <w:t xml:space="preserve">We have weighty non-instrumental reasons to </w:t>
      </w:r>
      <w:r>
        <w:rPr>
          <w:rFonts w:eastAsia="Calibri" w:cstheme="minorHAnsi"/>
          <w:sz w:val="24"/>
          <w:szCs w:val="24"/>
        </w:rPr>
        <w:t>secure</w:t>
      </w:r>
      <w:r w:rsidRPr="00015616">
        <w:rPr>
          <w:rFonts w:eastAsia="Calibri" w:cstheme="minorHAnsi"/>
          <w:sz w:val="24"/>
          <w:szCs w:val="24"/>
        </w:rPr>
        <w:t xml:space="preserve"> at least enough of some good(s).</w:t>
      </w:r>
    </w:p>
    <w:p w:rsidR="00543DFC" w:rsidRPr="00CA52E1" w:rsidRDefault="00543DFC" w:rsidP="00DE61FC">
      <w:pPr>
        <w:spacing w:after="0" w:line="240" w:lineRule="auto"/>
        <w:ind w:left="720"/>
        <w:contextualSpacing/>
        <w:jc w:val="both"/>
        <w:rPr>
          <w:rFonts w:eastAsia="Calibri" w:cstheme="minorHAnsi"/>
          <w:i/>
          <w:sz w:val="24"/>
          <w:szCs w:val="24"/>
        </w:rPr>
      </w:pPr>
    </w:p>
    <w:p w:rsidR="00543DFC" w:rsidRPr="00410812" w:rsidRDefault="00543DFC" w:rsidP="00A270B9">
      <w:pPr>
        <w:spacing w:after="0" w:line="240" w:lineRule="auto"/>
        <w:contextualSpacing/>
        <w:jc w:val="both"/>
        <w:rPr>
          <w:rFonts w:eastAsia="Calibri" w:cstheme="minorHAnsi"/>
          <w:sz w:val="24"/>
          <w:szCs w:val="24"/>
        </w:rPr>
      </w:pPr>
      <w:r>
        <w:rPr>
          <w:rFonts w:eastAsia="Calibri" w:cstheme="minorHAnsi"/>
          <w:sz w:val="24"/>
          <w:szCs w:val="24"/>
        </w:rPr>
        <w:t>Casal also identifies the negative thesis discussed above, which expresses the indifference many sufficientarian views have towards inequalities above the threshold.</w:t>
      </w:r>
      <w:r>
        <w:rPr>
          <w:rStyle w:val="EndnoteReference"/>
          <w:rFonts w:eastAsia="Calibri" w:cstheme="minorHAnsi"/>
          <w:sz w:val="24"/>
          <w:szCs w:val="24"/>
        </w:rPr>
        <w:endnoteReference w:id="16"/>
      </w:r>
      <w:r>
        <w:rPr>
          <w:rFonts w:eastAsia="Calibri" w:cstheme="minorHAnsi"/>
          <w:sz w:val="24"/>
          <w:szCs w:val="24"/>
        </w:rPr>
        <w:t xml:space="preserve"> Casal rejects the negative thesis because it renders sufficientarian views vulnerable to the indifference objection. But in searching for the minimum claims sufficiency principles must make it is worth considering a weaker version of the negative thesis</w:t>
      </w:r>
      <w:r w:rsidR="00A64789">
        <w:rPr>
          <w:rFonts w:eastAsia="Calibri" w:cstheme="minorHAnsi"/>
          <w:sz w:val="24"/>
          <w:szCs w:val="24"/>
        </w:rPr>
        <w:t>,</w:t>
      </w:r>
      <w:r>
        <w:rPr>
          <w:rFonts w:eastAsia="Calibri" w:cstheme="minorHAnsi"/>
          <w:sz w:val="24"/>
          <w:szCs w:val="24"/>
        </w:rPr>
        <w:t xml:space="preserve"> which I term the diminution thesis.</w:t>
      </w:r>
    </w:p>
    <w:p w:rsidR="00543DFC" w:rsidRDefault="00543DFC" w:rsidP="00A270B9">
      <w:pPr>
        <w:spacing w:after="0" w:line="240" w:lineRule="auto"/>
        <w:contextualSpacing/>
        <w:jc w:val="both"/>
        <w:rPr>
          <w:rFonts w:eastAsia="Calibri" w:cstheme="minorHAnsi"/>
          <w:sz w:val="24"/>
          <w:szCs w:val="24"/>
        </w:rPr>
      </w:pPr>
    </w:p>
    <w:p w:rsidR="00543DFC" w:rsidRDefault="00543DFC" w:rsidP="00A07D9F">
      <w:pPr>
        <w:spacing w:after="0" w:line="240" w:lineRule="auto"/>
        <w:ind w:left="720"/>
        <w:contextualSpacing/>
        <w:jc w:val="both"/>
        <w:rPr>
          <w:rFonts w:eastAsia="Calibri" w:cstheme="minorHAnsi"/>
          <w:sz w:val="24"/>
          <w:szCs w:val="24"/>
        </w:rPr>
      </w:pPr>
      <w:r w:rsidRPr="009942C4">
        <w:rPr>
          <w:rFonts w:eastAsia="Calibri" w:cstheme="minorHAnsi"/>
          <w:i/>
          <w:sz w:val="24"/>
          <w:szCs w:val="24"/>
        </w:rPr>
        <w:t xml:space="preserve">The Diminution </w:t>
      </w:r>
      <w:r>
        <w:rPr>
          <w:rFonts w:eastAsia="Calibri" w:cstheme="minorHAnsi"/>
          <w:i/>
          <w:sz w:val="24"/>
          <w:szCs w:val="24"/>
        </w:rPr>
        <w:t>Thesis</w:t>
      </w:r>
      <w:r>
        <w:rPr>
          <w:rFonts w:eastAsia="Calibri" w:cstheme="minorHAnsi"/>
          <w:sz w:val="24"/>
          <w:szCs w:val="24"/>
        </w:rPr>
        <w:t>: once people have secured enough our reasons to benefit them further are weaker.</w:t>
      </w:r>
    </w:p>
    <w:p w:rsidR="00543DFC" w:rsidRDefault="00543DFC" w:rsidP="00A07D9F">
      <w:pPr>
        <w:spacing w:after="0" w:line="240" w:lineRule="auto"/>
        <w:contextualSpacing/>
        <w:jc w:val="both"/>
        <w:rPr>
          <w:rFonts w:eastAsia="Calibri" w:cstheme="minorHAnsi"/>
          <w:sz w:val="24"/>
          <w:szCs w:val="24"/>
        </w:rPr>
      </w:pPr>
    </w:p>
    <w:p w:rsidR="00543DFC" w:rsidRDefault="00543DFC" w:rsidP="00DA02C8">
      <w:pPr>
        <w:spacing w:after="0" w:line="240" w:lineRule="auto"/>
        <w:contextualSpacing/>
        <w:jc w:val="both"/>
        <w:rPr>
          <w:rFonts w:eastAsia="Calibri" w:cstheme="minorHAnsi"/>
          <w:sz w:val="24"/>
          <w:szCs w:val="24"/>
        </w:rPr>
      </w:pPr>
      <w:r>
        <w:rPr>
          <w:rFonts w:eastAsia="Calibri" w:cstheme="minorHAnsi"/>
          <w:sz w:val="24"/>
          <w:szCs w:val="24"/>
        </w:rPr>
        <w:t>Those expressing the diminution thesis can avoid the indifference objection because they can claim that once people have secured enough we still have reasons to care about the worse off, though they are weaker. This seems to capture what sufficientarians are getting at in claiming that sufficiency has special importance. Together the positive thesis and the diminution thesis hold that for equally sized benefits it is less important to benefit someone who has secured enough than someone who has not secured enough. However, we should not characterize sufficientarianism in this way because on this characterization sufficientarianism will not provide distinctive guidance. Prioritarians claim that our reasons to secure further benefits always become weaker as the beneficiary becomes better off.</w:t>
      </w:r>
      <w:r>
        <w:rPr>
          <w:rStyle w:val="EndnoteReference"/>
          <w:rFonts w:eastAsia="Calibri" w:cstheme="minorHAnsi"/>
          <w:sz w:val="24"/>
          <w:szCs w:val="24"/>
        </w:rPr>
        <w:endnoteReference w:id="17"/>
      </w:r>
      <w:r>
        <w:rPr>
          <w:rFonts w:eastAsia="Calibri" w:cstheme="minorHAnsi"/>
          <w:sz w:val="24"/>
          <w:szCs w:val="24"/>
        </w:rPr>
        <w:t xml:space="preserve"> Thus, however much is determined to be enough, prioritarians can always agree that it is more important to benefit the worse off who have not secured enough than the better off who have secured enough, at least where equally sized benefits are concerned. Prioritarians will reject that this is because securing enough is important, but the guidance offered by </w:t>
      </w:r>
      <w:r>
        <w:rPr>
          <w:rFonts w:eastAsia="Calibri" w:cstheme="minorHAnsi"/>
          <w:sz w:val="24"/>
          <w:szCs w:val="24"/>
        </w:rPr>
        <w:lastRenderedPageBreak/>
        <w:t>prioritarians and sufficientarians will be identical and so equally plausible. For this reason the diminution thesis and the positive thesis are not jointly sufficient claims of distinctive sufficiency principles.</w:t>
      </w:r>
    </w:p>
    <w:p w:rsidR="00543DFC" w:rsidRPr="00A270B9" w:rsidRDefault="00543DFC" w:rsidP="00A270B9">
      <w:pPr>
        <w:spacing w:after="0" w:line="240" w:lineRule="auto"/>
        <w:ind w:firstLine="720"/>
        <w:contextualSpacing/>
        <w:jc w:val="both"/>
        <w:rPr>
          <w:rFonts w:eastAsia="Calibri" w:cstheme="minorHAnsi"/>
          <w:sz w:val="24"/>
          <w:szCs w:val="24"/>
        </w:rPr>
      </w:pPr>
      <w:r>
        <w:rPr>
          <w:rFonts w:eastAsia="Calibri" w:cstheme="minorHAnsi"/>
          <w:sz w:val="24"/>
          <w:szCs w:val="24"/>
        </w:rPr>
        <w:t>It could be argued that the positive thesis contains the distinctive idea of sufficiency principles: the threshold. However, to provide a full account of the character of distinctive sufficiency principles we need to explain the idea of a threshold more explicitly than t</w:t>
      </w:r>
      <w:r w:rsidR="00A64789">
        <w:rPr>
          <w:rFonts w:eastAsia="Calibri" w:cstheme="minorHAnsi"/>
          <w:sz w:val="24"/>
          <w:szCs w:val="24"/>
        </w:rPr>
        <w:t xml:space="preserve">he positive thesis allows us to </w:t>
      </w:r>
      <w:r>
        <w:rPr>
          <w:rFonts w:eastAsia="Calibri" w:cstheme="minorHAnsi"/>
          <w:sz w:val="24"/>
          <w:szCs w:val="24"/>
        </w:rPr>
        <w:t>on its own. I shall turn to this task presently.</w:t>
      </w:r>
    </w:p>
    <w:p w:rsidR="004C13B6" w:rsidRDefault="00543DFC" w:rsidP="00492895">
      <w:pPr>
        <w:spacing w:after="0" w:line="240" w:lineRule="auto"/>
        <w:ind w:firstLine="720"/>
        <w:contextualSpacing/>
        <w:jc w:val="both"/>
        <w:rPr>
          <w:rFonts w:eastAsia="Calibri" w:cstheme="minorHAnsi"/>
          <w:sz w:val="24"/>
          <w:szCs w:val="24"/>
        </w:rPr>
      </w:pPr>
      <w:r>
        <w:rPr>
          <w:rFonts w:eastAsia="Calibri" w:cstheme="minorHAnsi"/>
          <w:sz w:val="24"/>
          <w:szCs w:val="24"/>
        </w:rPr>
        <w:t>Sufficiency thresholds seem to amount to a change in our reasons to benefit people once they have secured enough. We should treat those who have secured enough differently from those who have not secured enough in virtue of their position relative to the threshold. One way of explaining this thought is that there is a change in the nature of our reasons</w:t>
      </w:r>
      <w:r w:rsidR="004C13B6">
        <w:rPr>
          <w:rFonts w:eastAsia="Calibri" w:cstheme="minorHAnsi"/>
          <w:sz w:val="24"/>
          <w:szCs w:val="24"/>
        </w:rPr>
        <w:t>,</w:t>
      </w:r>
      <w:r>
        <w:rPr>
          <w:rFonts w:eastAsia="Calibri" w:cstheme="minorHAnsi"/>
          <w:sz w:val="24"/>
          <w:szCs w:val="24"/>
        </w:rPr>
        <w:t xml:space="preserve"> and not merely a diminution in their weight</w:t>
      </w:r>
      <w:r w:rsidR="004C13B6">
        <w:rPr>
          <w:rFonts w:eastAsia="Calibri" w:cstheme="minorHAnsi"/>
          <w:sz w:val="24"/>
          <w:szCs w:val="24"/>
        </w:rPr>
        <w:t>,</w:t>
      </w:r>
      <w:r>
        <w:rPr>
          <w:rFonts w:eastAsia="Calibri" w:cstheme="minorHAnsi"/>
          <w:sz w:val="24"/>
          <w:szCs w:val="24"/>
        </w:rPr>
        <w:t xml:space="preserve"> once enough is secured. Consider the following examples of intuitively sufficientarian views </w:t>
      </w:r>
      <w:r w:rsidR="004C13B6">
        <w:rPr>
          <w:rFonts w:eastAsia="Calibri" w:cstheme="minorHAnsi"/>
          <w:sz w:val="24"/>
          <w:szCs w:val="24"/>
        </w:rPr>
        <w:t>that</w:t>
      </w:r>
      <w:r>
        <w:rPr>
          <w:rFonts w:eastAsia="Calibri" w:cstheme="minorHAnsi"/>
          <w:sz w:val="24"/>
          <w:szCs w:val="24"/>
        </w:rPr>
        <w:t xml:space="preserve"> fit this mould. A sufficientarian view may claim that leximin, which </w:t>
      </w:r>
      <w:r w:rsidR="00A64789">
        <w:rPr>
          <w:rFonts w:eastAsia="Calibri" w:cstheme="minorHAnsi"/>
          <w:sz w:val="24"/>
          <w:szCs w:val="24"/>
        </w:rPr>
        <w:t>attaches</w:t>
      </w:r>
      <w:r>
        <w:rPr>
          <w:rFonts w:eastAsia="Calibri" w:cstheme="minorHAnsi"/>
          <w:sz w:val="24"/>
          <w:szCs w:val="24"/>
        </w:rPr>
        <w:t xml:space="preserve"> </w:t>
      </w:r>
      <w:r w:rsidR="00A64789">
        <w:rPr>
          <w:rFonts w:eastAsia="Calibri" w:cstheme="minorHAnsi"/>
          <w:sz w:val="24"/>
          <w:szCs w:val="24"/>
        </w:rPr>
        <w:t>absolute</w:t>
      </w:r>
      <w:r>
        <w:rPr>
          <w:rFonts w:eastAsia="Calibri" w:cstheme="minorHAnsi"/>
          <w:sz w:val="24"/>
          <w:szCs w:val="24"/>
        </w:rPr>
        <w:t xml:space="preserve"> priority to benefit</w:t>
      </w:r>
      <w:r w:rsidR="00A64789">
        <w:rPr>
          <w:rFonts w:eastAsia="Calibri" w:cstheme="minorHAnsi"/>
          <w:sz w:val="24"/>
          <w:szCs w:val="24"/>
        </w:rPr>
        <w:t>s</w:t>
      </w:r>
      <w:r>
        <w:rPr>
          <w:rFonts w:eastAsia="Calibri" w:cstheme="minorHAnsi"/>
          <w:sz w:val="24"/>
          <w:szCs w:val="24"/>
        </w:rPr>
        <w:t xml:space="preserve"> </w:t>
      </w:r>
      <w:r w:rsidR="00A64789">
        <w:rPr>
          <w:rFonts w:eastAsia="Calibri" w:cstheme="minorHAnsi"/>
          <w:sz w:val="24"/>
          <w:szCs w:val="24"/>
        </w:rPr>
        <w:t xml:space="preserve">to </w:t>
      </w:r>
      <w:r>
        <w:rPr>
          <w:rFonts w:eastAsia="Calibri" w:cstheme="minorHAnsi"/>
          <w:sz w:val="24"/>
          <w:szCs w:val="24"/>
        </w:rPr>
        <w:t>the worst off</w:t>
      </w:r>
      <w:r w:rsidR="00A64789">
        <w:rPr>
          <w:rFonts w:eastAsia="Calibri" w:cstheme="minorHAnsi"/>
          <w:sz w:val="24"/>
          <w:szCs w:val="24"/>
        </w:rPr>
        <w:t xml:space="preserve"> group or person</w:t>
      </w:r>
      <w:r>
        <w:rPr>
          <w:rFonts w:eastAsia="Calibri" w:cstheme="minorHAnsi"/>
          <w:sz w:val="24"/>
          <w:szCs w:val="24"/>
        </w:rPr>
        <w:t>, applies to benefitting those who have not secured enough and that weighted prioritarianism applies to further benefits.</w:t>
      </w:r>
      <w:r>
        <w:rPr>
          <w:rStyle w:val="EndnoteReference"/>
          <w:rFonts w:eastAsia="Calibri" w:cstheme="minorHAnsi"/>
          <w:sz w:val="24"/>
          <w:szCs w:val="24"/>
        </w:rPr>
        <w:endnoteReference w:id="18"/>
      </w:r>
      <w:r>
        <w:rPr>
          <w:rFonts w:eastAsia="Calibri" w:cstheme="minorHAnsi"/>
          <w:sz w:val="24"/>
          <w:szCs w:val="24"/>
        </w:rPr>
        <w:t xml:space="preserve"> The diminution thesis cannot explain why there is a shift in the criteria </w:t>
      </w:r>
      <w:r w:rsidR="004C13B6">
        <w:rPr>
          <w:rFonts w:eastAsia="Calibri" w:cstheme="minorHAnsi"/>
          <w:sz w:val="24"/>
          <w:szCs w:val="24"/>
        </w:rPr>
        <w:t>that</w:t>
      </w:r>
      <w:r>
        <w:rPr>
          <w:rFonts w:eastAsia="Calibri" w:cstheme="minorHAnsi"/>
          <w:sz w:val="24"/>
          <w:szCs w:val="24"/>
        </w:rPr>
        <w:t xml:space="preserve"> apply in this example, though the diminution thesis is compatible with such a view. </w:t>
      </w:r>
    </w:p>
    <w:p w:rsidR="00543DFC" w:rsidRDefault="00543DFC" w:rsidP="00492895">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Consider another view </w:t>
      </w:r>
      <w:r w:rsidR="004C13B6">
        <w:rPr>
          <w:rFonts w:eastAsia="Calibri" w:cstheme="minorHAnsi"/>
          <w:sz w:val="24"/>
          <w:szCs w:val="24"/>
        </w:rPr>
        <w:t>that</w:t>
      </w:r>
      <w:r>
        <w:rPr>
          <w:rFonts w:eastAsia="Calibri" w:cstheme="minorHAnsi"/>
          <w:sz w:val="24"/>
          <w:szCs w:val="24"/>
        </w:rPr>
        <w:t xml:space="preserve"> states that we should give weighted priority to the worse off below the threshold and once people have secured enough we should distribute equally.</w:t>
      </w:r>
      <w:r>
        <w:rPr>
          <w:rStyle w:val="EndnoteReference"/>
          <w:rFonts w:eastAsia="Calibri" w:cstheme="minorHAnsi"/>
          <w:sz w:val="24"/>
          <w:szCs w:val="24"/>
        </w:rPr>
        <w:endnoteReference w:id="19"/>
      </w:r>
      <w:r>
        <w:rPr>
          <w:rFonts w:eastAsia="Calibri" w:cstheme="minorHAnsi"/>
          <w:sz w:val="24"/>
          <w:szCs w:val="24"/>
        </w:rPr>
        <w:t xml:space="preserve"> The diminution thesis is incompatible with this sufficientarian view since there is a shift in the nature of our reasons </w:t>
      </w:r>
      <w:r w:rsidR="004C13B6">
        <w:rPr>
          <w:rFonts w:eastAsia="Calibri" w:cstheme="minorHAnsi"/>
          <w:sz w:val="24"/>
          <w:szCs w:val="24"/>
        </w:rPr>
        <w:t>that</w:t>
      </w:r>
      <w:r>
        <w:rPr>
          <w:rFonts w:eastAsia="Calibri" w:cstheme="minorHAnsi"/>
          <w:sz w:val="24"/>
          <w:szCs w:val="24"/>
        </w:rPr>
        <w:t xml:space="preserve"> is not also a diminution of their weight and so we should reject it as a necessary claim of sufficiency principles. </w:t>
      </w:r>
    </w:p>
    <w:p w:rsidR="00543DFC" w:rsidRPr="00070D66" w:rsidRDefault="00543DFC" w:rsidP="00492895">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The principles in these examples seem clearly sufficientarian and they seem so in virtue of the different distributive criteria </w:t>
      </w:r>
      <w:r w:rsidR="004C13B6">
        <w:rPr>
          <w:rFonts w:eastAsia="Calibri" w:cstheme="minorHAnsi"/>
          <w:sz w:val="24"/>
          <w:szCs w:val="24"/>
        </w:rPr>
        <w:t>that</w:t>
      </w:r>
      <w:r>
        <w:rPr>
          <w:rFonts w:eastAsia="Calibri" w:cstheme="minorHAnsi"/>
          <w:sz w:val="24"/>
          <w:szCs w:val="24"/>
        </w:rPr>
        <w:t xml:space="preserve"> apply to those who have secured enough and those who do not. The sufficiency threshold, then, seems to mark a shift in the nature of our reasons to benefit people further. This intuitive thought can be formally expressed </w:t>
      </w:r>
      <w:r w:rsidR="004C13B6">
        <w:rPr>
          <w:rFonts w:eastAsia="Calibri" w:cstheme="minorHAnsi"/>
          <w:sz w:val="24"/>
          <w:szCs w:val="24"/>
        </w:rPr>
        <w:t>by what I term the shift thesis.</w:t>
      </w:r>
    </w:p>
    <w:p w:rsidR="00543DFC" w:rsidRPr="00070D66" w:rsidRDefault="00543DFC" w:rsidP="00A07D9F">
      <w:pPr>
        <w:spacing w:after="0" w:line="240" w:lineRule="auto"/>
        <w:contextualSpacing/>
        <w:jc w:val="both"/>
        <w:rPr>
          <w:rFonts w:eastAsia="Calibri" w:cstheme="minorHAnsi"/>
          <w:sz w:val="24"/>
          <w:szCs w:val="24"/>
        </w:rPr>
      </w:pPr>
    </w:p>
    <w:p w:rsidR="00543DFC" w:rsidRDefault="00543DFC" w:rsidP="00A07D9F">
      <w:pPr>
        <w:spacing w:after="0" w:line="240" w:lineRule="auto"/>
        <w:ind w:left="720"/>
        <w:contextualSpacing/>
        <w:jc w:val="both"/>
        <w:rPr>
          <w:rFonts w:eastAsia="Calibri" w:cstheme="minorHAnsi"/>
          <w:sz w:val="24"/>
          <w:szCs w:val="24"/>
        </w:rPr>
      </w:pPr>
      <w:r w:rsidRPr="00A377C7">
        <w:rPr>
          <w:rFonts w:eastAsia="Calibri" w:cstheme="minorHAnsi"/>
          <w:i/>
          <w:sz w:val="24"/>
          <w:szCs w:val="24"/>
        </w:rPr>
        <w:t xml:space="preserve">The Shift </w:t>
      </w:r>
      <w:r>
        <w:rPr>
          <w:rFonts w:eastAsia="Calibri" w:cstheme="minorHAnsi"/>
          <w:i/>
          <w:sz w:val="24"/>
          <w:szCs w:val="24"/>
        </w:rPr>
        <w:t>Thesis</w:t>
      </w:r>
      <w:r w:rsidRPr="00A377C7">
        <w:rPr>
          <w:rFonts w:eastAsia="Calibri" w:cstheme="minorHAnsi"/>
          <w:i/>
          <w:sz w:val="24"/>
          <w:szCs w:val="24"/>
        </w:rPr>
        <w:t xml:space="preserve">: </w:t>
      </w:r>
      <w:r w:rsidRPr="00A377C7">
        <w:rPr>
          <w:rFonts w:eastAsia="Calibri" w:cstheme="minorHAnsi"/>
          <w:sz w:val="24"/>
          <w:szCs w:val="24"/>
        </w:rPr>
        <w:t xml:space="preserve">once </w:t>
      </w:r>
      <w:r>
        <w:rPr>
          <w:rFonts w:eastAsia="Calibri" w:cstheme="minorHAnsi"/>
          <w:sz w:val="24"/>
          <w:szCs w:val="24"/>
        </w:rPr>
        <w:t>people</w:t>
      </w:r>
      <w:r w:rsidRPr="00A377C7">
        <w:rPr>
          <w:rFonts w:eastAsia="Calibri" w:cstheme="minorHAnsi"/>
          <w:sz w:val="24"/>
          <w:szCs w:val="24"/>
        </w:rPr>
        <w:t xml:space="preserve"> have </w:t>
      </w:r>
      <w:r>
        <w:rPr>
          <w:rFonts w:eastAsia="Calibri" w:cstheme="minorHAnsi"/>
          <w:sz w:val="24"/>
          <w:szCs w:val="24"/>
        </w:rPr>
        <w:t xml:space="preserve">secured </w:t>
      </w:r>
      <w:r w:rsidRPr="00A377C7">
        <w:rPr>
          <w:rFonts w:eastAsia="Calibri" w:cstheme="minorHAnsi"/>
          <w:sz w:val="24"/>
          <w:szCs w:val="24"/>
        </w:rPr>
        <w:t xml:space="preserve">enough </w:t>
      </w:r>
      <w:r>
        <w:rPr>
          <w:rFonts w:eastAsia="Calibri" w:cstheme="minorHAnsi"/>
          <w:sz w:val="24"/>
          <w:szCs w:val="24"/>
        </w:rPr>
        <w:t>there is a discontinuity in the rate of change of the marginal weight of our reasons to benefit them further</w:t>
      </w:r>
      <w:r w:rsidRPr="00A377C7">
        <w:rPr>
          <w:rFonts w:eastAsia="Calibri" w:cstheme="minorHAnsi"/>
          <w:sz w:val="24"/>
          <w:szCs w:val="24"/>
        </w:rPr>
        <w:t>.</w:t>
      </w:r>
    </w:p>
    <w:p w:rsidR="00543DFC" w:rsidRDefault="00543DFC" w:rsidP="00A07D9F">
      <w:pPr>
        <w:spacing w:after="0" w:line="240" w:lineRule="auto"/>
        <w:ind w:left="720"/>
        <w:contextualSpacing/>
        <w:jc w:val="both"/>
        <w:rPr>
          <w:rFonts w:eastAsia="Calibri" w:cstheme="minorHAnsi"/>
          <w:sz w:val="24"/>
          <w:szCs w:val="24"/>
        </w:rPr>
      </w:pPr>
    </w:p>
    <w:p w:rsidR="00543DFC" w:rsidRDefault="00543DFC" w:rsidP="00A07D9F">
      <w:pPr>
        <w:spacing w:after="0" w:line="240" w:lineRule="auto"/>
        <w:ind w:firstLine="720"/>
        <w:contextualSpacing/>
        <w:jc w:val="both"/>
        <w:rPr>
          <w:rFonts w:eastAsia="Calibri" w:cstheme="minorHAnsi"/>
          <w:sz w:val="24"/>
          <w:szCs w:val="24"/>
        </w:rPr>
      </w:pPr>
      <w:r>
        <w:rPr>
          <w:rFonts w:eastAsia="Calibri" w:cstheme="minorHAnsi"/>
          <w:sz w:val="24"/>
          <w:szCs w:val="24"/>
        </w:rPr>
        <w:t>The shift thesis and the positive thesis together render sufficientarianism</w:t>
      </w:r>
      <w:r w:rsidRPr="00070D66">
        <w:rPr>
          <w:rFonts w:eastAsia="Calibri" w:cstheme="minorHAnsi"/>
          <w:sz w:val="24"/>
          <w:szCs w:val="24"/>
        </w:rPr>
        <w:t xml:space="preserve"> distinctiv</w:t>
      </w:r>
      <w:r>
        <w:rPr>
          <w:rFonts w:eastAsia="Calibri" w:cstheme="minorHAnsi"/>
          <w:sz w:val="24"/>
          <w:szCs w:val="24"/>
        </w:rPr>
        <w:t xml:space="preserve">e from prioritarianism because they state </w:t>
      </w:r>
      <w:r w:rsidRPr="00070D66">
        <w:rPr>
          <w:rFonts w:eastAsia="Calibri" w:cstheme="minorHAnsi"/>
          <w:sz w:val="24"/>
          <w:szCs w:val="24"/>
        </w:rPr>
        <w:t xml:space="preserve">that </w:t>
      </w:r>
      <w:r>
        <w:rPr>
          <w:rFonts w:eastAsia="Calibri" w:cstheme="minorHAnsi"/>
          <w:sz w:val="24"/>
          <w:szCs w:val="24"/>
        </w:rPr>
        <w:t xml:space="preserve">once </w:t>
      </w:r>
      <w:r w:rsidRPr="00070D66">
        <w:rPr>
          <w:rFonts w:eastAsia="Calibri" w:cstheme="minorHAnsi"/>
          <w:sz w:val="24"/>
          <w:szCs w:val="24"/>
        </w:rPr>
        <w:t xml:space="preserve">people have </w:t>
      </w:r>
      <w:r>
        <w:rPr>
          <w:rFonts w:eastAsia="Calibri" w:cstheme="minorHAnsi"/>
          <w:sz w:val="24"/>
          <w:szCs w:val="24"/>
        </w:rPr>
        <w:t xml:space="preserve">secured </w:t>
      </w:r>
      <w:r w:rsidRPr="00070D66">
        <w:rPr>
          <w:rFonts w:eastAsia="Calibri" w:cstheme="minorHAnsi"/>
          <w:sz w:val="24"/>
          <w:szCs w:val="24"/>
        </w:rPr>
        <w:t xml:space="preserve">‘enough’ </w:t>
      </w:r>
      <w:r>
        <w:rPr>
          <w:rFonts w:eastAsia="Calibri" w:cstheme="minorHAnsi"/>
          <w:sz w:val="24"/>
          <w:szCs w:val="24"/>
        </w:rPr>
        <w:t>there is a discontinuity in the rate of change of the marginal weight of our reasons to benefit them further. This means that once a person has secured enough the relationship between our reas</w:t>
      </w:r>
      <w:r w:rsidR="004C13B6">
        <w:rPr>
          <w:rFonts w:eastAsia="Calibri" w:cstheme="minorHAnsi"/>
          <w:sz w:val="24"/>
          <w:szCs w:val="24"/>
        </w:rPr>
        <w:t>ons to benefit her and how well-</w:t>
      </w:r>
      <w:r>
        <w:rPr>
          <w:rFonts w:eastAsia="Calibri" w:cstheme="minorHAnsi"/>
          <w:sz w:val="24"/>
          <w:szCs w:val="24"/>
        </w:rPr>
        <w:t xml:space="preserve">off she is changes. Whether she has secured enough or not affects the rules </w:t>
      </w:r>
      <w:r w:rsidR="007418DE">
        <w:rPr>
          <w:rFonts w:eastAsia="Calibri" w:cstheme="minorHAnsi"/>
          <w:sz w:val="24"/>
          <w:szCs w:val="24"/>
        </w:rPr>
        <w:t>that determine</w:t>
      </w:r>
      <w:r>
        <w:rPr>
          <w:rFonts w:eastAsia="Calibri" w:cstheme="minorHAnsi"/>
          <w:sz w:val="24"/>
          <w:szCs w:val="24"/>
        </w:rPr>
        <w:t xml:space="preserve"> the weight of our reasons to benefit her.</w:t>
      </w:r>
    </w:p>
    <w:p w:rsidR="00543DFC" w:rsidRDefault="00543DFC" w:rsidP="00D93DB0">
      <w:pPr>
        <w:spacing w:after="0" w:line="240" w:lineRule="auto"/>
        <w:ind w:firstLine="720"/>
        <w:contextualSpacing/>
        <w:jc w:val="both"/>
        <w:rPr>
          <w:rFonts w:eastAsia="Calibri" w:cstheme="minorHAnsi"/>
          <w:sz w:val="24"/>
          <w:szCs w:val="24"/>
        </w:rPr>
      </w:pPr>
      <w:r>
        <w:rPr>
          <w:rFonts w:eastAsia="Calibri" w:cstheme="minorHAnsi"/>
          <w:sz w:val="24"/>
          <w:szCs w:val="24"/>
        </w:rPr>
        <w:t>Some, but not all, p</w:t>
      </w:r>
      <w:r w:rsidRPr="00070D66">
        <w:rPr>
          <w:rFonts w:eastAsia="Calibri" w:cstheme="minorHAnsi"/>
          <w:sz w:val="24"/>
          <w:szCs w:val="24"/>
        </w:rPr>
        <w:t>rior</w:t>
      </w:r>
      <w:r w:rsidRPr="0037744E">
        <w:rPr>
          <w:rFonts w:eastAsia="Calibri" w:cstheme="minorHAnsi"/>
          <w:sz w:val="24"/>
          <w:szCs w:val="24"/>
        </w:rPr>
        <w:t>i</w:t>
      </w:r>
      <w:r w:rsidRPr="00070D66">
        <w:rPr>
          <w:rFonts w:eastAsia="Calibri" w:cstheme="minorHAnsi"/>
          <w:sz w:val="24"/>
          <w:szCs w:val="24"/>
        </w:rPr>
        <w:t xml:space="preserve">tarians claim that </w:t>
      </w:r>
      <w:r>
        <w:rPr>
          <w:rFonts w:eastAsia="Calibri" w:cstheme="minorHAnsi"/>
          <w:sz w:val="24"/>
          <w:szCs w:val="24"/>
        </w:rPr>
        <w:t xml:space="preserve">there is no such shift and that </w:t>
      </w:r>
      <w:r w:rsidRPr="00070D66">
        <w:rPr>
          <w:rFonts w:eastAsia="Calibri" w:cstheme="minorHAnsi"/>
          <w:sz w:val="24"/>
          <w:szCs w:val="24"/>
        </w:rPr>
        <w:t>priority to the worse off</w:t>
      </w:r>
      <w:r>
        <w:rPr>
          <w:rFonts w:eastAsia="Calibri" w:cstheme="minorHAnsi"/>
          <w:sz w:val="24"/>
          <w:szCs w:val="24"/>
        </w:rPr>
        <w:t xml:space="preserve"> diminishes at a continuous rate.</w:t>
      </w:r>
      <w:r>
        <w:rPr>
          <w:rStyle w:val="EndnoteReference"/>
          <w:rFonts w:eastAsia="Calibri" w:cstheme="minorHAnsi"/>
          <w:sz w:val="24"/>
          <w:szCs w:val="24"/>
        </w:rPr>
        <w:endnoteReference w:id="20"/>
      </w:r>
      <w:r>
        <w:rPr>
          <w:rFonts w:eastAsia="Calibri" w:cstheme="minorHAnsi"/>
          <w:sz w:val="24"/>
          <w:szCs w:val="24"/>
        </w:rPr>
        <w:t xml:space="preserve"> The recommendations of p</w:t>
      </w:r>
      <w:r w:rsidRPr="00070D66">
        <w:rPr>
          <w:rFonts w:eastAsia="Calibri" w:cstheme="minorHAnsi"/>
          <w:sz w:val="24"/>
          <w:szCs w:val="24"/>
        </w:rPr>
        <w:t>rioritarian</w:t>
      </w:r>
      <w:r>
        <w:rPr>
          <w:rFonts w:eastAsia="Calibri" w:cstheme="minorHAnsi"/>
          <w:sz w:val="24"/>
          <w:szCs w:val="24"/>
        </w:rPr>
        <w:t xml:space="preserve"> principles can be represented by</w:t>
      </w:r>
      <w:r w:rsidRPr="00070D66">
        <w:rPr>
          <w:rFonts w:eastAsia="Calibri" w:cstheme="minorHAnsi"/>
          <w:sz w:val="24"/>
          <w:szCs w:val="24"/>
        </w:rPr>
        <w:t xml:space="preserve"> a smooth curve on a graph plotting the relationship between the moral importance of one additional unit of benefit an</w:t>
      </w:r>
      <w:r>
        <w:rPr>
          <w:rFonts w:eastAsia="Calibri" w:cstheme="minorHAnsi"/>
          <w:sz w:val="24"/>
          <w:szCs w:val="24"/>
        </w:rPr>
        <w:t>d how well</w:t>
      </w:r>
      <w:r w:rsidR="007418DE">
        <w:rPr>
          <w:rFonts w:eastAsia="Calibri" w:cstheme="minorHAnsi"/>
          <w:sz w:val="24"/>
          <w:szCs w:val="24"/>
        </w:rPr>
        <w:t>-off the recipient is (see f</w:t>
      </w:r>
      <w:r>
        <w:rPr>
          <w:rFonts w:eastAsia="Calibri" w:cstheme="minorHAnsi"/>
          <w:sz w:val="24"/>
          <w:szCs w:val="24"/>
        </w:rPr>
        <w:t>ig. 1). A</w:t>
      </w:r>
      <w:r w:rsidRPr="00070D66">
        <w:rPr>
          <w:rFonts w:eastAsia="Calibri" w:cstheme="minorHAnsi"/>
          <w:sz w:val="24"/>
          <w:szCs w:val="24"/>
        </w:rPr>
        <w:t xml:space="preserve"> shift w</w:t>
      </w:r>
      <w:r>
        <w:rPr>
          <w:rFonts w:eastAsia="Calibri" w:cstheme="minorHAnsi"/>
          <w:sz w:val="24"/>
          <w:szCs w:val="24"/>
        </w:rPr>
        <w:t>ill disrupt this smooth curve</w:t>
      </w:r>
      <w:r w:rsidRPr="00070D66">
        <w:rPr>
          <w:rFonts w:eastAsia="Calibri" w:cstheme="minorHAnsi"/>
          <w:sz w:val="24"/>
          <w:szCs w:val="24"/>
        </w:rPr>
        <w:t xml:space="preserve">. Indeed, </w:t>
      </w:r>
      <w:r>
        <w:rPr>
          <w:rFonts w:eastAsia="Calibri" w:cstheme="minorHAnsi"/>
          <w:sz w:val="24"/>
          <w:szCs w:val="24"/>
        </w:rPr>
        <w:t>if we should distribute equally once people have secured enough then we</w:t>
      </w:r>
      <w:r w:rsidRPr="00070D66">
        <w:rPr>
          <w:rFonts w:eastAsia="Calibri" w:cstheme="minorHAnsi"/>
          <w:sz w:val="24"/>
          <w:szCs w:val="24"/>
        </w:rPr>
        <w:t xml:space="preserve"> </w:t>
      </w:r>
      <w:r>
        <w:rPr>
          <w:rFonts w:eastAsia="Calibri" w:cstheme="minorHAnsi"/>
          <w:sz w:val="24"/>
          <w:szCs w:val="24"/>
        </w:rPr>
        <w:t>could</w:t>
      </w:r>
      <w:r w:rsidRPr="00070D66">
        <w:rPr>
          <w:rFonts w:eastAsia="Calibri" w:cstheme="minorHAnsi"/>
          <w:sz w:val="24"/>
          <w:szCs w:val="24"/>
        </w:rPr>
        <w:t xml:space="preserve"> </w:t>
      </w:r>
      <w:r>
        <w:rPr>
          <w:rFonts w:eastAsia="Calibri" w:cstheme="minorHAnsi"/>
          <w:sz w:val="24"/>
          <w:szCs w:val="24"/>
        </w:rPr>
        <w:t xml:space="preserve">not </w:t>
      </w:r>
      <w:r w:rsidRPr="00070D66">
        <w:rPr>
          <w:rFonts w:eastAsia="Calibri" w:cstheme="minorHAnsi"/>
          <w:sz w:val="24"/>
          <w:szCs w:val="24"/>
        </w:rPr>
        <w:t>plot</w:t>
      </w:r>
      <w:r>
        <w:rPr>
          <w:rFonts w:eastAsia="Calibri" w:cstheme="minorHAnsi"/>
          <w:sz w:val="24"/>
          <w:szCs w:val="24"/>
        </w:rPr>
        <w:t xml:space="preserve"> the guidance entirely on a graph like this.</w:t>
      </w:r>
    </w:p>
    <w:p w:rsidR="007418DE" w:rsidRDefault="007418DE" w:rsidP="00D93DB0">
      <w:pPr>
        <w:spacing w:after="0" w:line="240" w:lineRule="auto"/>
        <w:ind w:firstLine="720"/>
        <w:contextualSpacing/>
        <w:jc w:val="both"/>
        <w:rPr>
          <w:rFonts w:eastAsia="Calibri" w:cstheme="minorHAnsi"/>
          <w:sz w:val="24"/>
          <w:szCs w:val="24"/>
        </w:rPr>
      </w:pPr>
    </w:p>
    <w:p w:rsidR="00543DFC" w:rsidRDefault="00543DFC" w:rsidP="00A07D9F">
      <w:pPr>
        <w:spacing w:after="0" w:line="240" w:lineRule="auto"/>
        <w:ind w:firstLine="720"/>
        <w:contextualSpacing/>
        <w:jc w:val="both"/>
        <w:rPr>
          <w:rFonts w:eastAsia="Calibri" w:cstheme="minorHAnsi"/>
          <w:sz w:val="24"/>
          <w:szCs w:val="24"/>
        </w:rPr>
      </w:pPr>
      <w:r>
        <w:rPr>
          <w:rFonts w:eastAsia="Calibri" w:cstheme="minorHAnsi"/>
          <w:noProof/>
          <w:sz w:val="24"/>
          <w:szCs w:val="24"/>
          <w:lang w:val="en-US"/>
        </w:rPr>
        <w:lastRenderedPageBreak/>
        <w:drawing>
          <wp:inline distT="0" distB="0" distL="0" distR="0" wp14:anchorId="7D20ABAF" wp14:editId="69674B5D">
            <wp:extent cx="5201392" cy="2600696"/>
            <wp:effectExtent l="0" t="0" r="1841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18DE" w:rsidRDefault="007418DE" w:rsidP="00A07D9F">
      <w:pPr>
        <w:spacing w:after="0" w:line="240" w:lineRule="auto"/>
        <w:ind w:firstLine="720"/>
        <w:contextualSpacing/>
        <w:jc w:val="both"/>
        <w:rPr>
          <w:rFonts w:eastAsia="Calibri" w:cstheme="minorHAnsi"/>
          <w:sz w:val="24"/>
          <w:szCs w:val="24"/>
        </w:rPr>
      </w:pPr>
    </w:p>
    <w:p w:rsidR="003B5956" w:rsidRDefault="003B5956" w:rsidP="00A07D9F">
      <w:pPr>
        <w:spacing w:after="0" w:line="240" w:lineRule="auto"/>
        <w:ind w:firstLine="720"/>
        <w:contextualSpacing/>
        <w:jc w:val="both"/>
        <w:rPr>
          <w:rFonts w:eastAsia="Calibri" w:cstheme="minorHAnsi"/>
          <w:sz w:val="24"/>
          <w:szCs w:val="24"/>
        </w:rPr>
      </w:pPr>
    </w:p>
    <w:p w:rsidR="00543DFC" w:rsidRDefault="00543DFC" w:rsidP="00663CB7">
      <w:pPr>
        <w:spacing w:after="0" w:line="240" w:lineRule="auto"/>
        <w:ind w:firstLine="720"/>
        <w:contextualSpacing/>
        <w:jc w:val="both"/>
        <w:rPr>
          <w:rFonts w:eastAsia="Calibri" w:cstheme="minorHAnsi"/>
          <w:sz w:val="24"/>
          <w:szCs w:val="24"/>
        </w:rPr>
      </w:pPr>
      <w:r>
        <w:rPr>
          <w:rFonts w:eastAsia="Calibri" w:cstheme="minorHAnsi"/>
          <w:sz w:val="24"/>
          <w:szCs w:val="24"/>
        </w:rPr>
        <w:t>Now, it is worth pausing to show that the shift thesis renders sufficiency principles distinctive from other possible prioritarian views. T</w:t>
      </w:r>
      <w:r w:rsidRPr="00070D66">
        <w:rPr>
          <w:rFonts w:eastAsia="Calibri" w:cstheme="minorHAnsi"/>
          <w:sz w:val="24"/>
          <w:szCs w:val="24"/>
        </w:rPr>
        <w:t xml:space="preserve">he broadest possible characterization of prioritarianism states that if A is worse off than B then </w:t>
      </w:r>
      <w:r>
        <w:rPr>
          <w:rFonts w:eastAsia="Calibri" w:cstheme="minorHAnsi"/>
          <w:sz w:val="24"/>
          <w:szCs w:val="24"/>
        </w:rPr>
        <w:t xml:space="preserve">we have weightier reasons to give an equally sized </w:t>
      </w:r>
      <w:r w:rsidRPr="00070D66">
        <w:rPr>
          <w:rFonts w:eastAsia="Calibri" w:cstheme="minorHAnsi"/>
          <w:sz w:val="24"/>
          <w:szCs w:val="24"/>
        </w:rPr>
        <w:t xml:space="preserve">benefit to A than B. </w:t>
      </w:r>
      <w:r>
        <w:rPr>
          <w:rFonts w:eastAsia="Calibri" w:cstheme="minorHAnsi"/>
          <w:sz w:val="24"/>
          <w:szCs w:val="24"/>
        </w:rPr>
        <w:t>This characterization of prioritarianism is compatible with manifestations of the discontinuity t</w:t>
      </w:r>
      <w:r w:rsidR="007418DE">
        <w:rPr>
          <w:rFonts w:eastAsia="Calibri" w:cstheme="minorHAnsi"/>
          <w:sz w:val="24"/>
          <w:szCs w:val="24"/>
        </w:rPr>
        <w:t>hat I have called a shift (see f</w:t>
      </w:r>
      <w:r>
        <w:rPr>
          <w:rFonts w:eastAsia="Calibri" w:cstheme="minorHAnsi"/>
          <w:sz w:val="24"/>
          <w:szCs w:val="24"/>
        </w:rPr>
        <w:t xml:space="preserve">ig. 2). </w:t>
      </w:r>
      <w:r w:rsidRPr="00070D66">
        <w:rPr>
          <w:rFonts w:eastAsia="Calibri" w:cstheme="minorHAnsi"/>
          <w:sz w:val="24"/>
          <w:szCs w:val="24"/>
        </w:rPr>
        <w:t xml:space="preserve">This may </w:t>
      </w:r>
      <w:r>
        <w:rPr>
          <w:rFonts w:eastAsia="Calibri" w:cstheme="minorHAnsi"/>
          <w:sz w:val="24"/>
          <w:szCs w:val="24"/>
        </w:rPr>
        <w:t>lead us to think that the shift does not render sufficiency principles distinctive from these views. Those prioritarian views compatible with a shift I term non-uniform prioritarianism. N</w:t>
      </w:r>
      <w:r w:rsidRPr="00070D66">
        <w:rPr>
          <w:rFonts w:eastAsia="Calibri" w:cstheme="minorHAnsi"/>
          <w:sz w:val="24"/>
          <w:szCs w:val="24"/>
        </w:rPr>
        <w:t>on-uniform prioritarian</w:t>
      </w:r>
      <w:r>
        <w:rPr>
          <w:rFonts w:eastAsia="Calibri" w:cstheme="minorHAnsi"/>
          <w:sz w:val="24"/>
          <w:szCs w:val="24"/>
        </w:rPr>
        <w:t>s</w:t>
      </w:r>
      <w:r w:rsidRPr="00070D66">
        <w:rPr>
          <w:rFonts w:eastAsia="Calibri" w:cstheme="minorHAnsi"/>
          <w:sz w:val="24"/>
          <w:szCs w:val="24"/>
        </w:rPr>
        <w:t xml:space="preserve"> </w:t>
      </w:r>
      <w:r>
        <w:rPr>
          <w:rFonts w:eastAsia="Calibri" w:cstheme="minorHAnsi"/>
          <w:sz w:val="24"/>
          <w:szCs w:val="24"/>
        </w:rPr>
        <w:t>work out the importance of benefitting</w:t>
      </w:r>
      <w:r w:rsidRPr="00070D66">
        <w:rPr>
          <w:rFonts w:eastAsia="Calibri" w:cstheme="minorHAnsi"/>
          <w:sz w:val="24"/>
          <w:szCs w:val="24"/>
        </w:rPr>
        <w:t xml:space="preserve"> those with at least a certain level of advantage different</w:t>
      </w:r>
      <w:r>
        <w:rPr>
          <w:rFonts w:eastAsia="Calibri" w:cstheme="minorHAnsi"/>
          <w:sz w:val="24"/>
          <w:szCs w:val="24"/>
        </w:rPr>
        <w:t>ly</w:t>
      </w:r>
      <w:r w:rsidRPr="00070D66">
        <w:rPr>
          <w:rFonts w:eastAsia="Calibri" w:cstheme="minorHAnsi"/>
          <w:sz w:val="24"/>
          <w:szCs w:val="24"/>
        </w:rPr>
        <w:t xml:space="preserve"> </w:t>
      </w:r>
      <w:r w:rsidR="00825113">
        <w:rPr>
          <w:rFonts w:eastAsia="Calibri" w:cstheme="minorHAnsi"/>
          <w:sz w:val="24"/>
          <w:szCs w:val="24"/>
        </w:rPr>
        <w:t xml:space="preserve">to </w:t>
      </w:r>
      <w:r w:rsidRPr="00070D66">
        <w:rPr>
          <w:rFonts w:eastAsia="Calibri" w:cstheme="minorHAnsi"/>
          <w:sz w:val="24"/>
          <w:szCs w:val="24"/>
        </w:rPr>
        <w:t>those with less than that level of advantage. To be determinate</w:t>
      </w:r>
      <w:r>
        <w:rPr>
          <w:rFonts w:eastAsia="Calibri" w:cstheme="minorHAnsi"/>
          <w:sz w:val="24"/>
          <w:szCs w:val="24"/>
        </w:rPr>
        <w:t>, non-uniform prioritarian principles must state the different rates at which</w:t>
      </w:r>
      <w:r w:rsidRPr="00070D66">
        <w:rPr>
          <w:rFonts w:eastAsia="Calibri" w:cstheme="minorHAnsi"/>
          <w:sz w:val="24"/>
          <w:szCs w:val="24"/>
        </w:rPr>
        <w:t xml:space="preserve"> priority diminishes</w:t>
      </w:r>
      <w:r>
        <w:rPr>
          <w:rFonts w:eastAsia="Calibri" w:cstheme="minorHAnsi"/>
          <w:sz w:val="24"/>
          <w:szCs w:val="24"/>
        </w:rPr>
        <w:t xml:space="preserve"> before and after this shift.</w:t>
      </w:r>
    </w:p>
    <w:p w:rsidR="007418DE" w:rsidRPr="00663CB7" w:rsidRDefault="007418DE" w:rsidP="00663CB7">
      <w:pPr>
        <w:spacing w:after="0" w:line="240" w:lineRule="auto"/>
        <w:ind w:firstLine="720"/>
        <w:contextualSpacing/>
        <w:jc w:val="both"/>
        <w:rPr>
          <w:rFonts w:eastAsia="Calibri" w:cstheme="minorHAnsi"/>
          <w:sz w:val="24"/>
          <w:szCs w:val="24"/>
        </w:rPr>
      </w:pPr>
    </w:p>
    <w:p w:rsidR="007418DE" w:rsidRDefault="00543DFC" w:rsidP="007418DE">
      <w:pPr>
        <w:spacing w:after="0" w:line="240" w:lineRule="auto"/>
        <w:ind w:firstLine="720"/>
        <w:contextualSpacing/>
        <w:jc w:val="both"/>
        <w:rPr>
          <w:rFonts w:eastAsia="Calibri" w:cstheme="minorHAnsi"/>
          <w:sz w:val="24"/>
          <w:szCs w:val="24"/>
        </w:rPr>
      </w:pPr>
      <w:r w:rsidRPr="00070D66">
        <w:rPr>
          <w:rFonts w:eastAsia="Calibri" w:cstheme="minorHAnsi"/>
          <w:noProof/>
          <w:lang w:val="en-US"/>
        </w:rPr>
        <w:drawing>
          <wp:inline distT="0" distB="0" distL="0" distR="0" wp14:anchorId="3FE6C19C" wp14:editId="129E63A7">
            <wp:extent cx="4904509" cy="2066307"/>
            <wp:effectExtent l="0" t="0" r="1079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18DE" w:rsidRDefault="007418DE" w:rsidP="007418DE">
      <w:pPr>
        <w:spacing w:after="0" w:line="240" w:lineRule="auto"/>
        <w:ind w:firstLine="720"/>
        <w:contextualSpacing/>
        <w:jc w:val="both"/>
        <w:rPr>
          <w:rFonts w:eastAsia="Calibri" w:cstheme="minorHAnsi"/>
          <w:sz w:val="24"/>
          <w:szCs w:val="24"/>
        </w:rPr>
      </w:pPr>
    </w:p>
    <w:p w:rsidR="003B5956" w:rsidRDefault="003B5956" w:rsidP="007418DE">
      <w:pPr>
        <w:spacing w:after="0" w:line="240" w:lineRule="auto"/>
        <w:ind w:firstLine="720"/>
        <w:contextualSpacing/>
        <w:jc w:val="both"/>
        <w:rPr>
          <w:rFonts w:eastAsia="Calibri" w:cstheme="minorHAnsi"/>
          <w:sz w:val="24"/>
          <w:szCs w:val="24"/>
        </w:rPr>
      </w:pPr>
    </w:p>
    <w:p w:rsidR="00543DFC" w:rsidRDefault="00543DFC" w:rsidP="007418DE">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Non-uniform prioritarians </w:t>
      </w:r>
      <w:r w:rsidRPr="00070D66">
        <w:rPr>
          <w:rFonts w:eastAsia="Calibri" w:cstheme="minorHAnsi"/>
          <w:sz w:val="24"/>
          <w:szCs w:val="24"/>
        </w:rPr>
        <w:t xml:space="preserve">cannot explain the shift in terms of merely giving priority to </w:t>
      </w:r>
      <w:r w:rsidR="007418DE">
        <w:rPr>
          <w:rFonts w:eastAsia="Calibri" w:cstheme="minorHAnsi"/>
          <w:sz w:val="24"/>
          <w:szCs w:val="24"/>
        </w:rPr>
        <w:t>benefitting the worse-</w:t>
      </w:r>
      <w:r w:rsidRPr="00070D66">
        <w:rPr>
          <w:rFonts w:eastAsia="Calibri" w:cstheme="minorHAnsi"/>
          <w:sz w:val="24"/>
          <w:szCs w:val="24"/>
        </w:rPr>
        <w:t xml:space="preserve">off. Different </w:t>
      </w:r>
      <w:r>
        <w:rPr>
          <w:rFonts w:eastAsia="Calibri" w:cstheme="minorHAnsi"/>
          <w:sz w:val="24"/>
          <w:szCs w:val="24"/>
        </w:rPr>
        <w:t>rates</w:t>
      </w:r>
      <w:r w:rsidRPr="00070D66">
        <w:rPr>
          <w:rFonts w:eastAsia="Calibri" w:cstheme="minorHAnsi"/>
          <w:sz w:val="24"/>
          <w:szCs w:val="24"/>
        </w:rPr>
        <w:t xml:space="preserve"> </w:t>
      </w:r>
      <w:r>
        <w:rPr>
          <w:rFonts w:eastAsia="Calibri" w:cstheme="minorHAnsi"/>
          <w:sz w:val="24"/>
          <w:szCs w:val="24"/>
        </w:rPr>
        <w:t xml:space="preserve">of change </w:t>
      </w:r>
      <w:r w:rsidRPr="00070D66">
        <w:rPr>
          <w:rFonts w:eastAsia="Calibri" w:cstheme="minorHAnsi"/>
          <w:sz w:val="24"/>
          <w:szCs w:val="24"/>
        </w:rPr>
        <w:t xml:space="preserve">are required to explain </w:t>
      </w:r>
      <w:r>
        <w:rPr>
          <w:rFonts w:eastAsia="Calibri" w:cstheme="minorHAnsi"/>
          <w:sz w:val="24"/>
          <w:szCs w:val="24"/>
        </w:rPr>
        <w:t>why the importance of benefits changes in this way</w:t>
      </w:r>
      <w:r w:rsidRPr="00070D66">
        <w:rPr>
          <w:rFonts w:eastAsia="Calibri" w:cstheme="minorHAnsi"/>
          <w:sz w:val="24"/>
          <w:szCs w:val="24"/>
        </w:rPr>
        <w:t xml:space="preserve">. The only explanation </w:t>
      </w:r>
      <w:r>
        <w:rPr>
          <w:rFonts w:eastAsia="Calibri" w:cstheme="minorHAnsi"/>
          <w:sz w:val="24"/>
          <w:szCs w:val="24"/>
        </w:rPr>
        <w:t xml:space="preserve">available </w:t>
      </w:r>
      <w:r w:rsidR="007418DE">
        <w:rPr>
          <w:rFonts w:eastAsia="Calibri" w:cstheme="minorHAnsi"/>
          <w:sz w:val="24"/>
          <w:szCs w:val="24"/>
        </w:rPr>
        <w:t xml:space="preserve">to them </w:t>
      </w:r>
      <w:r>
        <w:rPr>
          <w:rFonts w:eastAsia="Calibri" w:cstheme="minorHAnsi"/>
          <w:sz w:val="24"/>
          <w:szCs w:val="24"/>
        </w:rPr>
        <w:t>states</w:t>
      </w:r>
      <w:r w:rsidRPr="00070D66">
        <w:rPr>
          <w:rFonts w:eastAsia="Calibri" w:cstheme="minorHAnsi"/>
          <w:sz w:val="24"/>
          <w:szCs w:val="24"/>
        </w:rPr>
        <w:t xml:space="preserve"> that </w:t>
      </w:r>
      <w:r>
        <w:rPr>
          <w:rFonts w:eastAsia="Calibri" w:cstheme="minorHAnsi"/>
          <w:sz w:val="24"/>
          <w:szCs w:val="24"/>
        </w:rPr>
        <w:t xml:space="preserve">there is a discontinuity in the rate of change of the marginal weight of our reasons to benefit people once they have secured </w:t>
      </w:r>
      <w:r w:rsidRPr="00070D66">
        <w:rPr>
          <w:rFonts w:eastAsia="Calibri" w:cstheme="minorHAnsi"/>
          <w:sz w:val="24"/>
          <w:szCs w:val="24"/>
        </w:rPr>
        <w:t>‘enough’</w:t>
      </w:r>
      <w:r>
        <w:rPr>
          <w:rFonts w:eastAsia="Calibri" w:cstheme="minorHAnsi"/>
          <w:sz w:val="24"/>
          <w:szCs w:val="24"/>
        </w:rPr>
        <w:t>. This is the shift thesis. In order to account for such a change, then, non-uniform prioritarians must appeal to a sufficiency principle.</w:t>
      </w:r>
      <w:r>
        <w:rPr>
          <w:rStyle w:val="EndnoteReference"/>
          <w:rFonts w:eastAsia="Calibri" w:cstheme="minorHAnsi"/>
          <w:sz w:val="24"/>
          <w:szCs w:val="24"/>
        </w:rPr>
        <w:endnoteReference w:id="21"/>
      </w:r>
    </w:p>
    <w:p w:rsidR="00543DFC" w:rsidRDefault="00543DFC" w:rsidP="0041152A">
      <w:pPr>
        <w:spacing w:after="0" w:line="240" w:lineRule="auto"/>
        <w:ind w:firstLine="720"/>
        <w:contextualSpacing/>
        <w:jc w:val="both"/>
        <w:rPr>
          <w:rFonts w:eastAsia="Calibri" w:cstheme="minorHAnsi"/>
          <w:sz w:val="24"/>
          <w:szCs w:val="24"/>
        </w:rPr>
      </w:pPr>
      <w:r w:rsidRPr="00070D66">
        <w:rPr>
          <w:rFonts w:eastAsia="Calibri" w:cstheme="minorHAnsi"/>
          <w:sz w:val="24"/>
          <w:szCs w:val="24"/>
        </w:rPr>
        <w:lastRenderedPageBreak/>
        <w:t xml:space="preserve">The role of sufficiency in non-uniform prioritarianism is but one among many </w:t>
      </w:r>
      <w:r>
        <w:rPr>
          <w:rFonts w:eastAsia="Calibri" w:cstheme="minorHAnsi"/>
          <w:sz w:val="24"/>
          <w:szCs w:val="24"/>
        </w:rPr>
        <w:t>possible</w:t>
      </w:r>
      <w:r w:rsidRPr="00070D66">
        <w:rPr>
          <w:rFonts w:eastAsia="Calibri" w:cstheme="minorHAnsi"/>
          <w:sz w:val="24"/>
          <w:szCs w:val="24"/>
        </w:rPr>
        <w:t xml:space="preserve"> roles</w:t>
      </w:r>
      <w:r>
        <w:rPr>
          <w:rFonts w:eastAsia="Calibri" w:cstheme="minorHAnsi"/>
          <w:sz w:val="24"/>
          <w:szCs w:val="24"/>
        </w:rPr>
        <w:t xml:space="preserve"> for sufficiency principles in distributive ethics</w:t>
      </w:r>
      <w:r w:rsidRPr="00070D66">
        <w:rPr>
          <w:rFonts w:eastAsia="Calibri" w:cstheme="minorHAnsi"/>
          <w:sz w:val="24"/>
          <w:szCs w:val="24"/>
        </w:rPr>
        <w:t xml:space="preserve">. </w:t>
      </w:r>
      <w:r>
        <w:rPr>
          <w:rFonts w:eastAsia="Calibri" w:cstheme="minorHAnsi"/>
          <w:sz w:val="24"/>
          <w:szCs w:val="24"/>
        </w:rPr>
        <w:t>S</w:t>
      </w:r>
      <w:r w:rsidRPr="00070D66">
        <w:rPr>
          <w:rFonts w:eastAsia="Calibri" w:cstheme="minorHAnsi"/>
          <w:sz w:val="24"/>
          <w:szCs w:val="24"/>
        </w:rPr>
        <w:t xml:space="preserve">hifts are also compatible with views </w:t>
      </w:r>
      <w:r w:rsidR="007418DE">
        <w:rPr>
          <w:rFonts w:eastAsia="Calibri" w:cstheme="minorHAnsi"/>
          <w:sz w:val="24"/>
          <w:szCs w:val="24"/>
        </w:rPr>
        <w:t>that</w:t>
      </w:r>
      <w:r w:rsidRPr="00070D66">
        <w:rPr>
          <w:rFonts w:eastAsia="Calibri" w:cstheme="minorHAnsi"/>
          <w:sz w:val="24"/>
          <w:szCs w:val="24"/>
        </w:rPr>
        <w:t xml:space="preserve"> hold that sufficiency is important alongside the difference principle, responsibility-sensitive egalitarianism </w:t>
      </w:r>
      <w:r>
        <w:rPr>
          <w:rFonts w:eastAsia="Calibri" w:cstheme="minorHAnsi"/>
          <w:sz w:val="24"/>
          <w:szCs w:val="24"/>
        </w:rPr>
        <w:t>or</w:t>
      </w:r>
      <w:r w:rsidRPr="00070D66">
        <w:rPr>
          <w:rFonts w:eastAsia="Calibri" w:cstheme="minorHAnsi"/>
          <w:sz w:val="24"/>
          <w:szCs w:val="24"/>
        </w:rPr>
        <w:t xml:space="preserve"> strict equality</w:t>
      </w:r>
      <w:r>
        <w:rPr>
          <w:rFonts w:eastAsia="Calibri" w:cstheme="minorHAnsi"/>
          <w:sz w:val="24"/>
          <w:szCs w:val="24"/>
        </w:rPr>
        <w:t>.</w:t>
      </w:r>
      <w:r>
        <w:rPr>
          <w:rStyle w:val="EndnoteReference"/>
          <w:rFonts w:eastAsia="Calibri" w:cstheme="minorHAnsi"/>
          <w:sz w:val="24"/>
          <w:szCs w:val="24"/>
        </w:rPr>
        <w:endnoteReference w:id="22"/>
      </w:r>
      <w:r>
        <w:rPr>
          <w:rFonts w:eastAsia="Calibri" w:cstheme="minorHAnsi"/>
          <w:sz w:val="24"/>
          <w:szCs w:val="24"/>
        </w:rPr>
        <w:t xml:space="preserve"> When a shift marks a change from priority to equality</w:t>
      </w:r>
      <w:r w:rsidR="007418DE">
        <w:rPr>
          <w:rFonts w:eastAsia="Calibri" w:cstheme="minorHAnsi"/>
          <w:sz w:val="24"/>
          <w:szCs w:val="24"/>
        </w:rPr>
        <w:t>,</w:t>
      </w:r>
      <w:r>
        <w:rPr>
          <w:rFonts w:eastAsia="Calibri" w:cstheme="minorHAnsi"/>
          <w:sz w:val="24"/>
          <w:szCs w:val="24"/>
        </w:rPr>
        <w:t xml:space="preserve"> once people have secured enough, sufficiency principles are more obviously distinctive and so no additional argument is necessary.</w:t>
      </w:r>
    </w:p>
    <w:p w:rsidR="00543DFC" w:rsidRDefault="00543DFC" w:rsidP="00410812">
      <w:pPr>
        <w:spacing w:after="0" w:line="240" w:lineRule="auto"/>
        <w:ind w:firstLine="720"/>
        <w:contextualSpacing/>
        <w:jc w:val="both"/>
        <w:rPr>
          <w:rFonts w:eastAsia="Calibri" w:cstheme="minorHAnsi"/>
          <w:sz w:val="24"/>
          <w:szCs w:val="24"/>
        </w:rPr>
      </w:pPr>
      <w:r w:rsidRPr="00070D66">
        <w:rPr>
          <w:rFonts w:eastAsia="Calibri" w:cstheme="minorHAnsi"/>
          <w:sz w:val="24"/>
          <w:szCs w:val="24"/>
        </w:rPr>
        <w:t xml:space="preserve">Together the </w:t>
      </w:r>
      <w:r w:rsidRPr="00871DAC">
        <w:rPr>
          <w:rFonts w:eastAsia="Calibri" w:cstheme="minorHAnsi"/>
          <w:i/>
          <w:sz w:val="24"/>
          <w:szCs w:val="24"/>
        </w:rPr>
        <w:t xml:space="preserve">positive </w:t>
      </w:r>
      <w:r>
        <w:rPr>
          <w:rFonts w:eastAsia="Calibri" w:cstheme="minorHAnsi"/>
          <w:i/>
          <w:sz w:val="24"/>
          <w:szCs w:val="24"/>
        </w:rPr>
        <w:t xml:space="preserve">thesis </w:t>
      </w:r>
      <w:r w:rsidRPr="00070D66">
        <w:rPr>
          <w:rFonts w:eastAsia="Calibri" w:cstheme="minorHAnsi"/>
          <w:sz w:val="24"/>
          <w:szCs w:val="24"/>
        </w:rPr>
        <w:t xml:space="preserve">and the </w:t>
      </w:r>
      <w:r>
        <w:rPr>
          <w:rFonts w:eastAsia="Calibri" w:cstheme="minorHAnsi"/>
          <w:i/>
          <w:sz w:val="24"/>
          <w:szCs w:val="24"/>
        </w:rPr>
        <w:t xml:space="preserve">shift thesis </w:t>
      </w:r>
      <w:r w:rsidRPr="00070D66">
        <w:rPr>
          <w:rFonts w:eastAsia="Calibri" w:cstheme="minorHAnsi"/>
          <w:sz w:val="24"/>
          <w:szCs w:val="24"/>
        </w:rPr>
        <w:t xml:space="preserve">comprise </w:t>
      </w:r>
      <w:r>
        <w:rPr>
          <w:rFonts w:eastAsia="Calibri" w:cstheme="minorHAnsi"/>
          <w:sz w:val="24"/>
          <w:szCs w:val="24"/>
        </w:rPr>
        <w:t xml:space="preserve">the minimum claims of any </w:t>
      </w:r>
      <w:r w:rsidR="007418DE">
        <w:rPr>
          <w:rFonts w:eastAsia="Calibri" w:cstheme="minorHAnsi"/>
          <w:sz w:val="24"/>
          <w:szCs w:val="24"/>
        </w:rPr>
        <w:t xml:space="preserve">distinctive </w:t>
      </w:r>
      <w:r>
        <w:rPr>
          <w:rFonts w:eastAsia="Calibri" w:cstheme="minorHAnsi"/>
          <w:sz w:val="24"/>
          <w:szCs w:val="24"/>
        </w:rPr>
        <w:t xml:space="preserve">sufficiency principle. Articulating these claims together draws our attention to the set of sufficiency principles </w:t>
      </w:r>
      <w:r w:rsidR="007418DE">
        <w:rPr>
          <w:rFonts w:eastAsia="Calibri" w:cstheme="minorHAnsi"/>
          <w:sz w:val="24"/>
          <w:szCs w:val="24"/>
        </w:rPr>
        <w:t>that</w:t>
      </w:r>
      <w:r>
        <w:rPr>
          <w:rFonts w:eastAsia="Calibri" w:cstheme="minorHAnsi"/>
          <w:sz w:val="24"/>
          <w:szCs w:val="24"/>
        </w:rPr>
        <w:t xml:space="preserve"> determine the prospects for sufficientarianism and enables us to </w:t>
      </w:r>
      <w:r>
        <w:rPr>
          <w:sz w:val="24"/>
          <w:szCs w:val="24"/>
        </w:rPr>
        <w:t>see that sufficientarians and their critics should be arguing over the plausibility of a particular shift.</w:t>
      </w:r>
      <w:r>
        <w:rPr>
          <w:rFonts w:eastAsia="Calibri" w:cstheme="minorHAnsi"/>
          <w:sz w:val="24"/>
          <w:szCs w:val="24"/>
        </w:rPr>
        <w:t xml:space="preserve"> Characterizing sufficientarianism in this way also enables us to see that sufficientarianism can avoid the main objections to it and this motivates a re-examination of the prospects for sufficientarianism.</w:t>
      </w:r>
    </w:p>
    <w:p w:rsidR="00543DFC" w:rsidRPr="005D36AD" w:rsidRDefault="00543DFC" w:rsidP="00AA319A">
      <w:pPr>
        <w:spacing w:after="0" w:line="240" w:lineRule="auto"/>
        <w:ind w:firstLine="720"/>
        <w:contextualSpacing/>
        <w:jc w:val="both"/>
        <w:rPr>
          <w:rFonts w:eastAsia="Calibri" w:cstheme="minorHAnsi"/>
          <w:sz w:val="24"/>
          <w:szCs w:val="24"/>
        </w:rPr>
      </w:pPr>
      <w:r>
        <w:rPr>
          <w:rFonts w:eastAsia="Calibri" w:cstheme="minorHAnsi"/>
          <w:sz w:val="24"/>
          <w:szCs w:val="24"/>
        </w:rPr>
        <w:t>The indifference o</w:t>
      </w:r>
      <w:r w:rsidRPr="00410812">
        <w:rPr>
          <w:rFonts w:eastAsia="Calibri" w:cstheme="minorHAnsi"/>
          <w:sz w:val="24"/>
          <w:szCs w:val="24"/>
        </w:rPr>
        <w:t>bjection</w:t>
      </w:r>
      <w:r w:rsidRPr="001056AA">
        <w:rPr>
          <w:rFonts w:eastAsia="Calibri" w:cstheme="minorHAnsi"/>
          <w:sz w:val="24"/>
          <w:szCs w:val="24"/>
        </w:rPr>
        <w:t xml:space="preserve"> </w:t>
      </w:r>
      <w:r>
        <w:rPr>
          <w:rFonts w:eastAsia="Calibri" w:cstheme="minorHAnsi"/>
          <w:sz w:val="24"/>
          <w:szCs w:val="24"/>
        </w:rPr>
        <w:t xml:space="preserve">stated that </w:t>
      </w:r>
      <w:r w:rsidRPr="001056AA">
        <w:rPr>
          <w:rFonts w:eastAsia="Calibri" w:cstheme="minorHAnsi"/>
          <w:sz w:val="24"/>
          <w:szCs w:val="24"/>
        </w:rPr>
        <w:t xml:space="preserve">sufficiency principles are implausible because they are objectionably indifferent </w:t>
      </w:r>
      <w:r>
        <w:rPr>
          <w:rFonts w:eastAsia="Calibri" w:cstheme="minorHAnsi"/>
          <w:sz w:val="24"/>
          <w:szCs w:val="24"/>
        </w:rPr>
        <w:t xml:space="preserve">to inequalities </w:t>
      </w:r>
      <w:r w:rsidRPr="001056AA">
        <w:rPr>
          <w:rFonts w:eastAsia="Calibri" w:cstheme="minorHAnsi"/>
          <w:sz w:val="24"/>
          <w:szCs w:val="24"/>
        </w:rPr>
        <w:t>o</w:t>
      </w:r>
      <w:r>
        <w:rPr>
          <w:rFonts w:eastAsia="Calibri" w:cstheme="minorHAnsi"/>
          <w:sz w:val="24"/>
          <w:szCs w:val="24"/>
        </w:rPr>
        <w:t xml:space="preserve">nce everyone has secured enough. However, </w:t>
      </w:r>
      <w:r w:rsidRPr="005D36AD">
        <w:rPr>
          <w:rFonts w:eastAsia="Calibri" w:cstheme="minorHAnsi"/>
          <w:sz w:val="24"/>
          <w:szCs w:val="24"/>
        </w:rPr>
        <w:t xml:space="preserve">shifts are compatible with a wide range of distributive criteria once </w:t>
      </w:r>
      <w:r>
        <w:rPr>
          <w:rFonts w:eastAsia="Calibri" w:cstheme="minorHAnsi"/>
          <w:sz w:val="24"/>
          <w:szCs w:val="24"/>
        </w:rPr>
        <w:t>everyone has secured enough</w:t>
      </w:r>
      <w:r w:rsidRPr="005D36AD">
        <w:rPr>
          <w:rFonts w:eastAsia="Calibri" w:cstheme="minorHAnsi"/>
          <w:sz w:val="24"/>
          <w:szCs w:val="24"/>
        </w:rPr>
        <w:t>.</w:t>
      </w:r>
      <w:r>
        <w:rPr>
          <w:rFonts w:eastAsia="Calibri" w:cstheme="minorHAnsi"/>
          <w:sz w:val="24"/>
          <w:szCs w:val="24"/>
        </w:rPr>
        <w:t xml:space="preserve"> For example, sufficientarians can care solely about equality once everyone has secured enough. They may still set the threshold too high or too low, but the dilemma is not as great a problem because there is no need to claim indifference once people have secured enough. </w:t>
      </w:r>
      <w:r w:rsidRPr="005D36AD">
        <w:rPr>
          <w:rFonts w:eastAsia="Calibri" w:cstheme="minorHAnsi"/>
          <w:sz w:val="24"/>
          <w:szCs w:val="24"/>
        </w:rPr>
        <w:t xml:space="preserve">This shows that the indifference objection is of limited significance for examining the </w:t>
      </w:r>
      <w:r>
        <w:rPr>
          <w:rFonts w:eastAsia="Calibri" w:cstheme="minorHAnsi"/>
          <w:sz w:val="24"/>
          <w:szCs w:val="24"/>
        </w:rPr>
        <w:t>prospects for sufficientarianism</w:t>
      </w:r>
      <w:r w:rsidRPr="005D36AD">
        <w:rPr>
          <w:rFonts w:eastAsia="Calibri" w:cstheme="minorHAnsi"/>
          <w:sz w:val="24"/>
          <w:szCs w:val="24"/>
        </w:rPr>
        <w:t>.</w:t>
      </w:r>
    </w:p>
    <w:p w:rsidR="00543DFC" w:rsidRDefault="00543DFC" w:rsidP="00AA319A">
      <w:pPr>
        <w:spacing w:after="0" w:line="240" w:lineRule="auto"/>
        <w:ind w:firstLine="720"/>
        <w:contextualSpacing/>
        <w:jc w:val="both"/>
        <w:rPr>
          <w:rFonts w:eastAsia="Calibri" w:cstheme="minorHAnsi"/>
          <w:sz w:val="24"/>
          <w:szCs w:val="24"/>
        </w:rPr>
      </w:pPr>
      <w:r>
        <w:rPr>
          <w:rFonts w:eastAsia="Calibri" w:cstheme="minorHAnsi"/>
          <w:sz w:val="24"/>
          <w:szCs w:val="24"/>
        </w:rPr>
        <w:t>The excessive upward t</w:t>
      </w:r>
      <w:r w:rsidRPr="00AA319A">
        <w:rPr>
          <w:rFonts w:eastAsia="Calibri" w:cstheme="minorHAnsi"/>
          <w:sz w:val="24"/>
          <w:szCs w:val="24"/>
        </w:rPr>
        <w:t>ransfers objection</w:t>
      </w:r>
      <w:r w:rsidRPr="005D36AD">
        <w:rPr>
          <w:rFonts w:eastAsia="Calibri" w:cstheme="minorHAnsi"/>
          <w:sz w:val="24"/>
          <w:szCs w:val="24"/>
        </w:rPr>
        <w:t xml:space="preserve"> </w:t>
      </w:r>
      <w:r>
        <w:rPr>
          <w:rFonts w:eastAsia="Calibri" w:cstheme="minorHAnsi"/>
          <w:sz w:val="24"/>
          <w:szCs w:val="24"/>
        </w:rPr>
        <w:t xml:space="preserve">stated that </w:t>
      </w:r>
      <w:r w:rsidRPr="005D36AD">
        <w:rPr>
          <w:rFonts w:eastAsia="Calibri" w:cstheme="minorHAnsi"/>
          <w:sz w:val="24"/>
          <w:szCs w:val="24"/>
        </w:rPr>
        <w:t>sufficiency principles are implausible because, amongst those below the threshold, they re</w:t>
      </w:r>
      <w:r>
        <w:rPr>
          <w:rFonts w:eastAsia="Calibri" w:cstheme="minorHAnsi"/>
          <w:sz w:val="24"/>
          <w:szCs w:val="24"/>
        </w:rPr>
        <w:t>commend</w:t>
      </w:r>
      <w:r w:rsidRPr="005D36AD">
        <w:rPr>
          <w:rFonts w:eastAsia="Calibri" w:cstheme="minorHAnsi"/>
          <w:sz w:val="24"/>
          <w:szCs w:val="24"/>
        </w:rPr>
        <w:t xml:space="preserve"> benefitting the better off by tiny amounts at the expense of la</w:t>
      </w:r>
      <w:r>
        <w:rPr>
          <w:rFonts w:eastAsia="Calibri" w:cstheme="minorHAnsi"/>
          <w:sz w:val="24"/>
          <w:szCs w:val="24"/>
        </w:rPr>
        <w:t>rge benefits to the worse off. However, s</w:t>
      </w:r>
      <w:r w:rsidRPr="005D36AD">
        <w:rPr>
          <w:rFonts w:eastAsia="Calibri" w:cstheme="minorHAnsi"/>
          <w:sz w:val="24"/>
          <w:szCs w:val="24"/>
        </w:rPr>
        <w:t>ufficien</w:t>
      </w:r>
      <w:r>
        <w:rPr>
          <w:rFonts w:eastAsia="Calibri" w:cstheme="minorHAnsi"/>
          <w:sz w:val="24"/>
          <w:szCs w:val="24"/>
        </w:rPr>
        <w:t xml:space="preserve">tarians </w:t>
      </w:r>
      <w:r w:rsidRPr="005D36AD">
        <w:rPr>
          <w:rFonts w:eastAsia="Calibri" w:cstheme="minorHAnsi"/>
          <w:sz w:val="24"/>
          <w:szCs w:val="24"/>
        </w:rPr>
        <w:t xml:space="preserve">can </w:t>
      </w:r>
      <w:r>
        <w:rPr>
          <w:rFonts w:eastAsia="Calibri" w:cstheme="minorHAnsi"/>
          <w:sz w:val="24"/>
          <w:szCs w:val="24"/>
        </w:rPr>
        <w:t>avoid this objection by attaching priority to the worse off below the threshold. For example, sufficientarians can claim that the difference principle, which holds that should maximize the position of the least well off, applies to benefits to those who have not secured enough</w:t>
      </w:r>
      <w:r w:rsidRPr="005D36AD">
        <w:rPr>
          <w:rFonts w:eastAsia="Calibri" w:cstheme="minorHAnsi"/>
          <w:sz w:val="24"/>
          <w:szCs w:val="24"/>
        </w:rPr>
        <w:t>.</w:t>
      </w:r>
      <w:r>
        <w:rPr>
          <w:rStyle w:val="EndnoteReference"/>
          <w:rFonts w:eastAsia="Calibri" w:cstheme="minorHAnsi"/>
          <w:sz w:val="24"/>
          <w:szCs w:val="24"/>
        </w:rPr>
        <w:endnoteReference w:id="23"/>
      </w:r>
      <w:r w:rsidRPr="005D36AD">
        <w:rPr>
          <w:rFonts w:eastAsia="Calibri" w:cstheme="minorHAnsi"/>
          <w:sz w:val="24"/>
          <w:szCs w:val="24"/>
        </w:rPr>
        <w:t xml:space="preserve"> </w:t>
      </w:r>
      <w:r>
        <w:rPr>
          <w:rFonts w:eastAsia="Calibri" w:cstheme="minorHAnsi"/>
          <w:sz w:val="24"/>
          <w:szCs w:val="24"/>
        </w:rPr>
        <w:t>Employing this strategy means that e</w:t>
      </w:r>
      <w:r w:rsidRPr="005D36AD">
        <w:rPr>
          <w:rFonts w:eastAsia="Calibri" w:cstheme="minorHAnsi"/>
          <w:sz w:val="24"/>
          <w:szCs w:val="24"/>
        </w:rPr>
        <w:t>qually sized benefits w</w:t>
      </w:r>
      <w:r>
        <w:rPr>
          <w:rFonts w:eastAsia="Calibri" w:cstheme="minorHAnsi"/>
          <w:sz w:val="24"/>
          <w:szCs w:val="24"/>
        </w:rPr>
        <w:t>ould always go to the worse off</w:t>
      </w:r>
      <w:r w:rsidRPr="005D36AD">
        <w:rPr>
          <w:rFonts w:eastAsia="Calibri" w:cstheme="minorHAnsi"/>
          <w:sz w:val="24"/>
          <w:szCs w:val="24"/>
        </w:rPr>
        <w:t xml:space="preserve">. </w:t>
      </w:r>
      <w:r w:rsidR="009408CB" w:rsidRPr="009408CB">
        <w:rPr>
          <w:rFonts w:eastAsia="Calibri" w:cstheme="minorHAnsi"/>
          <w:sz w:val="24"/>
          <w:szCs w:val="24"/>
        </w:rPr>
        <w:t>This would also enable them to avoid the upward transfers objection.</w:t>
      </w:r>
      <w:r w:rsidR="009408CB">
        <w:rPr>
          <w:rFonts w:eastAsia="Calibri" w:cstheme="minorHAnsi"/>
          <w:sz w:val="24"/>
          <w:szCs w:val="24"/>
        </w:rPr>
        <w:t xml:space="preserve"> </w:t>
      </w:r>
      <w:r>
        <w:rPr>
          <w:rFonts w:eastAsia="Calibri" w:cstheme="minorHAnsi"/>
          <w:sz w:val="24"/>
          <w:szCs w:val="24"/>
        </w:rPr>
        <w:t>This objection also does little to dim</w:t>
      </w:r>
      <w:r w:rsidRPr="005D36AD">
        <w:rPr>
          <w:rFonts w:eastAsia="Calibri" w:cstheme="minorHAnsi"/>
          <w:sz w:val="24"/>
          <w:szCs w:val="24"/>
        </w:rPr>
        <w:t xml:space="preserve"> the </w:t>
      </w:r>
      <w:r>
        <w:rPr>
          <w:rFonts w:eastAsia="Calibri" w:cstheme="minorHAnsi"/>
          <w:sz w:val="24"/>
          <w:szCs w:val="24"/>
        </w:rPr>
        <w:t>prospects for sufficientarianism</w:t>
      </w:r>
      <w:r w:rsidRPr="005D36AD">
        <w:rPr>
          <w:rFonts w:eastAsia="Calibri" w:cstheme="minorHAnsi"/>
          <w:sz w:val="24"/>
          <w:szCs w:val="24"/>
        </w:rPr>
        <w:t xml:space="preserve">. </w:t>
      </w:r>
    </w:p>
    <w:p w:rsidR="00543DFC" w:rsidRPr="009E7910" w:rsidRDefault="00543DFC" w:rsidP="0041152A">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The forgoing discussion has identified the minimum claims that </w:t>
      </w:r>
      <w:r w:rsidR="00825113">
        <w:rPr>
          <w:rFonts w:eastAsia="Calibri" w:cstheme="minorHAnsi"/>
          <w:sz w:val="24"/>
          <w:szCs w:val="24"/>
        </w:rPr>
        <w:t xml:space="preserve">distinctive </w:t>
      </w:r>
      <w:r>
        <w:rPr>
          <w:rFonts w:eastAsia="Calibri" w:cstheme="minorHAnsi"/>
          <w:sz w:val="24"/>
          <w:szCs w:val="24"/>
        </w:rPr>
        <w:t>sufficiency principles</w:t>
      </w:r>
      <w:r w:rsidR="00825113">
        <w:rPr>
          <w:rFonts w:eastAsia="Calibri" w:cstheme="minorHAnsi"/>
          <w:sz w:val="24"/>
          <w:szCs w:val="24"/>
        </w:rPr>
        <w:t xml:space="preserve"> will</w:t>
      </w:r>
      <w:r>
        <w:rPr>
          <w:rFonts w:eastAsia="Calibri" w:cstheme="minorHAnsi"/>
          <w:sz w:val="24"/>
          <w:szCs w:val="24"/>
        </w:rPr>
        <w:t xml:space="preserve"> make and has shown that the objections commonly made of sufficientarianism can be avoided. Since these objections have so far constituted the examination of the prospects for sufficientarianism we should look to re-examine the prospects for sufficientarianism by using new tests. In the next section I will show how we can </w:t>
      </w:r>
      <w:r w:rsidR="00242A9C">
        <w:rPr>
          <w:rFonts w:eastAsia="Calibri" w:cstheme="minorHAnsi"/>
          <w:sz w:val="24"/>
          <w:szCs w:val="24"/>
        </w:rPr>
        <w:t>examine</w:t>
      </w:r>
      <w:r>
        <w:rPr>
          <w:rFonts w:eastAsia="Calibri" w:cstheme="minorHAnsi"/>
          <w:sz w:val="24"/>
          <w:szCs w:val="24"/>
        </w:rPr>
        <w:t xml:space="preserve"> the plausibility of particular sufficiency principles and the prospects for sufficientarianism generally.</w:t>
      </w:r>
    </w:p>
    <w:p w:rsidR="00543DFC" w:rsidRDefault="00543DFC" w:rsidP="00A07D9F">
      <w:pPr>
        <w:spacing w:after="0" w:line="240" w:lineRule="auto"/>
        <w:contextualSpacing/>
        <w:jc w:val="both"/>
        <w:rPr>
          <w:rFonts w:eastAsia="Calibri" w:cstheme="minorHAnsi"/>
          <w:i/>
          <w:sz w:val="24"/>
          <w:szCs w:val="24"/>
        </w:rPr>
      </w:pPr>
    </w:p>
    <w:p w:rsidR="00543DFC" w:rsidRPr="00A13289" w:rsidRDefault="00543DFC" w:rsidP="00A07D9F">
      <w:pPr>
        <w:spacing w:after="0" w:line="240" w:lineRule="auto"/>
        <w:contextualSpacing/>
        <w:jc w:val="both"/>
        <w:rPr>
          <w:rFonts w:eastAsia="Calibri" w:cstheme="minorHAnsi"/>
          <w:b/>
          <w:sz w:val="24"/>
          <w:szCs w:val="24"/>
        </w:rPr>
      </w:pPr>
      <w:r w:rsidRPr="00A13289">
        <w:rPr>
          <w:rFonts w:eastAsia="Calibri" w:cstheme="minorHAnsi"/>
          <w:b/>
          <w:i/>
          <w:sz w:val="24"/>
          <w:szCs w:val="24"/>
        </w:rPr>
        <w:t>4</w:t>
      </w:r>
      <w:r>
        <w:rPr>
          <w:rFonts w:eastAsia="Calibri" w:cstheme="minorHAnsi"/>
          <w:b/>
          <w:i/>
          <w:sz w:val="24"/>
          <w:szCs w:val="24"/>
        </w:rPr>
        <w:t>.</w:t>
      </w:r>
      <w:r w:rsidRPr="00A13289">
        <w:rPr>
          <w:rFonts w:eastAsia="Calibri" w:cstheme="minorHAnsi"/>
          <w:b/>
          <w:i/>
          <w:sz w:val="24"/>
          <w:szCs w:val="24"/>
        </w:rPr>
        <w:t xml:space="preserve"> </w:t>
      </w:r>
      <w:r>
        <w:rPr>
          <w:rFonts w:eastAsia="Calibri" w:cstheme="minorHAnsi"/>
          <w:b/>
          <w:i/>
          <w:sz w:val="24"/>
          <w:szCs w:val="24"/>
        </w:rPr>
        <w:t>Re-examining the Prospects for Sufficientarianism</w:t>
      </w:r>
    </w:p>
    <w:p w:rsidR="00543DFC" w:rsidRDefault="00543DFC" w:rsidP="0041152A">
      <w:pPr>
        <w:spacing w:after="0" w:line="240" w:lineRule="auto"/>
        <w:contextualSpacing/>
        <w:jc w:val="both"/>
        <w:rPr>
          <w:rFonts w:eastAsia="Calibri" w:cstheme="minorHAnsi"/>
          <w:sz w:val="24"/>
          <w:szCs w:val="24"/>
        </w:rPr>
      </w:pPr>
    </w:p>
    <w:p w:rsidR="009408CB"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 xml:space="preserve">The prospects for sufficientarianism depend upon sufficiency principles being plausible where distinctive. What is distinctive about sufficiency principles is the shift articulated jointly by the shift thesis and the positive thesis. To test the plausibility of the shift we can identify the conditions </w:t>
      </w:r>
      <w:r w:rsidR="00242A9C">
        <w:rPr>
          <w:rFonts w:eastAsia="Calibri" w:cstheme="minorHAnsi"/>
          <w:sz w:val="24"/>
          <w:szCs w:val="24"/>
        </w:rPr>
        <w:t>that</w:t>
      </w:r>
      <w:r>
        <w:rPr>
          <w:rFonts w:eastAsia="Calibri" w:cstheme="minorHAnsi"/>
          <w:sz w:val="24"/>
          <w:szCs w:val="24"/>
        </w:rPr>
        <w:t xml:space="preserve"> would support a shift. To do so I will focus on the claims about reasons </w:t>
      </w:r>
      <w:r w:rsidR="00242A9C">
        <w:rPr>
          <w:rFonts w:eastAsia="Calibri" w:cstheme="minorHAnsi"/>
          <w:sz w:val="24"/>
          <w:szCs w:val="24"/>
        </w:rPr>
        <w:t>made by</w:t>
      </w:r>
      <w:r>
        <w:rPr>
          <w:rFonts w:eastAsia="Calibri" w:cstheme="minorHAnsi"/>
          <w:sz w:val="24"/>
          <w:szCs w:val="24"/>
        </w:rPr>
        <w:t xml:space="preserve"> the positive thesis and the shift thesis. </w:t>
      </w:r>
      <w:r w:rsidRPr="00BE154E">
        <w:rPr>
          <w:rFonts w:eastAsia="Calibri" w:cstheme="minorHAnsi"/>
          <w:sz w:val="24"/>
          <w:szCs w:val="24"/>
        </w:rPr>
        <w:t>If</w:t>
      </w:r>
      <w:r>
        <w:rPr>
          <w:rFonts w:eastAsia="Calibri" w:cstheme="minorHAnsi"/>
          <w:sz w:val="24"/>
          <w:szCs w:val="24"/>
        </w:rPr>
        <w:t xml:space="preserve"> we have these kinds of reasons then we should conclude that there is likely to be a shift and that the prospects for sufficientarianism are good.</w:t>
      </w:r>
      <w:r w:rsidR="009408CB">
        <w:rPr>
          <w:sz w:val="24"/>
          <w:szCs w:val="24"/>
        </w:rPr>
        <w:t xml:space="preserve"> </w:t>
      </w:r>
      <w:r w:rsidR="00C73FD4">
        <w:rPr>
          <w:sz w:val="24"/>
          <w:szCs w:val="24"/>
        </w:rPr>
        <w:t>There may be other</w:t>
      </w:r>
      <w:r w:rsidR="00242A9C">
        <w:rPr>
          <w:sz w:val="24"/>
          <w:szCs w:val="24"/>
        </w:rPr>
        <w:t xml:space="preserve"> ways of testing the prospects for </w:t>
      </w:r>
      <w:r w:rsidR="00242A9C">
        <w:rPr>
          <w:sz w:val="24"/>
          <w:szCs w:val="24"/>
        </w:rPr>
        <w:lastRenderedPageBreak/>
        <w:t>sufficientarianism</w:t>
      </w:r>
      <w:r w:rsidR="009408CB" w:rsidRPr="009408CB">
        <w:rPr>
          <w:sz w:val="24"/>
          <w:szCs w:val="24"/>
        </w:rPr>
        <w:t xml:space="preserve">, for example, sufficiency principles might be well suited to resolving value clashes, providing guidance in non-ideal situations and may more readily </w:t>
      </w:r>
      <w:r w:rsidR="00C73FD4">
        <w:rPr>
          <w:sz w:val="24"/>
          <w:szCs w:val="24"/>
        </w:rPr>
        <w:t xml:space="preserve">be </w:t>
      </w:r>
      <w:r w:rsidR="009408CB" w:rsidRPr="009408CB">
        <w:rPr>
          <w:sz w:val="24"/>
          <w:szCs w:val="24"/>
        </w:rPr>
        <w:t>the object</w:t>
      </w:r>
      <w:r w:rsidR="00242A9C">
        <w:rPr>
          <w:sz w:val="24"/>
          <w:szCs w:val="24"/>
        </w:rPr>
        <w:t xml:space="preserve"> of consensus than their rivals,</w:t>
      </w:r>
      <w:r w:rsidR="009408CB" w:rsidRPr="009408CB">
        <w:rPr>
          <w:sz w:val="24"/>
          <w:szCs w:val="24"/>
        </w:rPr>
        <w:t xml:space="preserve"> </w:t>
      </w:r>
      <w:r w:rsidR="00242A9C">
        <w:rPr>
          <w:sz w:val="24"/>
          <w:szCs w:val="24"/>
        </w:rPr>
        <w:t xml:space="preserve">but </w:t>
      </w:r>
      <w:r w:rsidR="009408CB" w:rsidRPr="009408CB">
        <w:rPr>
          <w:sz w:val="24"/>
          <w:szCs w:val="24"/>
        </w:rPr>
        <w:t>I focus on this method because I believe it is the clearest way of identifying a sufficiency threshold and is the most promising line of enquiry.</w:t>
      </w:r>
    </w:p>
    <w:p w:rsidR="00543DFC" w:rsidRDefault="00543DFC" w:rsidP="00242A9C">
      <w:pPr>
        <w:spacing w:after="0" w:line="240" w:lineRule="auto"/>
        <w:ind w:firstLine="720"/>
        <w:contextualSpacing/>
        <w:jc w:val="both"/>
        <w:rPr>
          <w:rFonts w:eastAsia="Calibri" w:cstheme="minorHAnsi"/>
          <w:sz w:val="24"/>
          <w:szCs w:val="24"/>
        </w:rPr>
      </w:pPr>
      <w:r>
        <w:rPr>
          <w:rFonts w:eastAsia="Calibri" w:cstheme="minorHAnsi"/>
          <w:sz w:val="24"/>
          <w:szCs w:val="24"/>
        </w:rPr>
        <w:t>Recall the positive thesis,</w:t>
      </w:r>
    </w:p>
    <w:p w:rsidR="00543DFC" w:rsidRDefault="00543DFC" w:rsidP="00A07D9F">
      <w:pPr>
        <w:spacing w:after="0" w:line="240" w:lineRule="auto"/>
        <w:contextualSpacing/>
        <w:jc w:val="both"/>
        <w:rPr>
          <w:rFonts w:eastAsia="Calibri" w:cstheme="minorHAnsi"/>
          <w:i/>
          <w:sz w:val="24"/>
          <w:szCs w:val="24"/>
        </w:rPr>
      </w:pPr>
    </w:p>
    <w:p w:rsidR="00543DFC" w:rsidRPr="0095202B" w:rsidRDefault="00543DFC" w:rsidP="00A07D9F">
      <w:pPr>
        <w:spacing w:after="0" w:line="240" w:lineRule="auto"/>
        <w:ind w:left="720"/>
        <w:contextualSpacing/>
        <w:jc w:val="both"/>
        <w:rPr>
          <w:rFonts w:eastAsia="Calibri" w:cstheme="minorHAnsi"/>
          <w:sz w:val="24"/>
          <w:szCs w:val="24"/>
        </w:rPr>
      </w:pPr>
      <w:r w:rsidRPr="0095202B">
        <w:rPr>
          <w:rFonts w:eastAsia="Calibri" w:cstheme="minorHAnsi"/>
          <w:i/>
          <w:sz w:val="24"/>
          <w:szCs w:val="24"/>
        </w:rPr>
        <w:t xml:space="preserve">The Positive </w:t>
      </w:r>
      <w:r>
        <w:rPr>
          <w:rFonts w:eastAsia="Calibri" w:cstheme="minorHAnsi"/>
          <w:i/>
          <w:sz w:val="24"/>
          <w:szCs w:val="24"/>
        </w:rPr>
        <w:t>Thesis:</w:t>
      </w:r>
      <w:r w:rsidRPr="0095202B">
        <w:rPr>
          <w:rFonts w:eastAsia="Calibri" w:cstheme="minorHAnsi"/>
          <w:sz w:val="24"/>
          <w:szCs w:val="24"/>
        </w:rPr>
        <w:t xml:space="preserve"> We have weighty non-instrumental reasons to </w:t>
      </w:r>
      <w:r>
        <w:rPr>
          <w:rFonts w:eastAsia="Calibri" w:cstheme="minorHAnsi"/>
          <w:sz w:val="24"/>
          <w:szCs w:val="24"/>
        </w:rPr>
        <w:t>secure</w:t>
      </w:r>
      <w:r w:rsidRPr="0095202B">
        <w:rPr>
          <w:rFonts w:eastAsia="Calibri" w:cstheme="minorHAnsi"/>
          <w:sz w:val="24"/>
          <w:szCs w:val="24"/>
        </w:rPr>
        <w:t xml:space="preserve"> at least enough of some good(s).</w:t>
      </w:r>
    </w:p>
    <w:p w:rsidR="00543DFC" w:rsidRDefault="00543DFC" w:rsidP="00A07D9F">
      <w:pPr>
        <w:spacing w:after="0" w:line="240" w:lineRule="auto"/>
        <w:ind w:firstLine="720"/>
        <w:contextualSpacing/>
        <w:jc w:val="both"/>
        <w:rPr>
          <w:rFonts w:eastAsia="Calibri" w:cstheme="minorHAnsi"/>
          <w:sz w:val="24"/>
          <w:szCs w:val="24"/>
        </w:rPr>
      </w:pPr>
    </w:p>
    <w:p w:rsidR="00543DFC"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For there to be a shift there must be at least some non-instrumental, weighty reasons to secure at least enough of some good(s</w:t>
      </w:r>
      <w:r w:rsidR="00242A9C">
        <w:rPr>
          <w:rFonts w:eastAsia="Calibri" w:cstheme="minorHAnsi"/>
          <w:sz w:val="24"/>
          <w:szCs w:val="24"/>
        </w:rPr>
        <w:t>). Now, recall the shift thesis.</w:t>
      </w:r>
    </w:p>
    <w:p w:rsidR="00543DFC" w:rsidRDefault="00543DFC" w:rsidP="00A07D9F">
      <w:pPr>
        <w:spacing w:after="0" w:line="240" w:lineRule="auto"/>
        <w:contextualSpacing/>
        <w:jc w:val="both"/>
        <w:rPr>
          <w:rFonts w:eastAsia="Calibri" w:cstheme="minorHAnsi"/>
          <w:sz w:val="24"/>
          <w:szCs w:val="24"/>
        </w:rPr>
      </w:pPr>
    </w:p>
    <w:p w:rsidR="00543DFC" w:rsidRDefault="00543DFC" w:rsidP="006C0DFC">
      <w:pPr>
        <w:spacing w:after="0" w:line="240" w:lineRule="auto"/>
        <w:ind w:left="720"/>
        <w:contextualSpacing/>
        <w:jc w:val="both"/>
        <w:rPr>
          <w:rFonts w:eastAsia="Calibri" w:cstheme="minorHAnsi"/>
          <w:sz w:val="24"/>
          <w:szCs w:val="24"/>
        </w:rPr>
      </w:pPr>
      <w:r w:rsidRPr="00A377C7">
        <w:rPr>
          <w:rFonts w:eastAsia="Calibri" w:cstheme="minorHAnsi"/>
          <w:i/>
          <w:sz w:val="24"/>
          <w:szCs w:val="24"/>
        </w:rPr>
        <w:t xml:space="preserve">The Shift </w:t>
      </w:r>
      <w:r>
        <w:rPr>
          <w:rFonts w:eastAsia="Calibri" w:cstheme="minorHAnsi"/>
          <w:i/>
          <w:sz w:val="24"/>
          <w:szCs w:val="24"/>
        </w:rPr>
        <w:t>Thesis</w:t>
      </w:r>
      <w:r w:rsidRPr="00A377C7">
        <w:rPr>
          <w:rFonts w:eastAsia="Calibri" w:cstheme="minorHAnsi"/>
          <w:i/>
          <w:sz w:val="24"/>
          <w:szCs w:val="24"/>
        </w:rPr>
        <w:t xml:space="preserve">: </w:t>
      </w:r>
      <w:r w:rsidRPr="00A377C7">
        <w:rPr>
          <w:rFonts w:eastAsia="Calibri" w:cstheme="minorHAnsi"/>
          <w:sz w:val="24"/>
          <w:szCs w:val="24"/>
        </w:rPr>
        <w:t xml:space="preserve">once </w:t>
      </w:r>
      <w:r>
        <w:rPr>
          <w:rFonts w:eastAsia="Calibri" w:cstheme="minorHAnsi"/>
          <w:sz w:val="24"/>
          <w:szCs w:val="24"/>
        </w:rPr>
        <w:t>people</w:t>
      </w:r>
      <w:r w:rsidRPr="00A377C7">
        <w:rPr>
          <w:rFonts w:eastAsia="Calibri" w:cstheme="minorHAnsi"/>
          <w:sz w:val="24"/>
          <w:szCs w:val="24"/>
        </w:rPr>
        <w:t xml:space="preserve"> have </w:t>
      </w:r>
      <w:r>
        <w:rPr>
          <w:rFonts w:eastAsia="Calibri" w:cstheme="minorHAnsi"/>
          <w:sz w:val="24"/>
          <w:szCs w:val="24"/>
        </w:rPr>
        <w:t xml:space="preserve">secured </w:t>
      </w:r>
      <w:r w:rsidRPr="00A377C7">
        <w:rPr>
          <w:rFonts w:eastAsia="Calibri" w:cstheme="minorHAnsi"/>
          <w:sz w:val="24"/>
          <w:szCs w:val="24"/>
        </w:rPr>
        <w:t xml:space="preserve">enough </w:t>
      </w:r>
      <w:r>
        <w:rPr>
          <w:rFonts w:eastAsia="Calibri" w:cstheme="minorHAnsi"/>
          <w:sz w:val="24"/>
          <w:szCs w:val="24"/>
        </w:rPr>
        <w:t>there is a discontinuity in the rate of change of the marginal weight of our reasons to benefit them further</w:t>
      </w:r>
      <w:r w:rsidRPr="00A377C7">
        <w:rPr>
          <w:rFonts w:eastAsia="Calibri" w:cstheme="minorHAnsi"/>
          <w:sz w:val="24"/>
          <w:szCs w:val="24"/>
        </w:rPr>
        <w:t>.</w:t>
      </w:r>
    </w:p>
    <w:p w:rsidR="00543DFC" w:rsidRDefault="00543DFC" w:rsidP="00A07D9F">
      <w:pPr>
        <w:spacing w:after="0" w:line="240" w:lineRule="auto"/>
        <w:contextualSpacing/>
        <w:jc w:val="both"/>
        <w:rPr>
          <w:rFonts w:eastAsia="Calibri" w:cstheme="minorHAnsi"/>
          <w:sz w:val="24"/>
          <w:szCs w:val="24"/>
        </w:rPr>
      </w:pPr>
    </w:p>
    <w:p w:rsidR="00543DFC"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 xml:space="preserve">One way of accounting for the discontinuity in the rate of change of the marginal weight of our reasons to benefit people is by appealing to satiable reasons that cease to apply to benefits once people have secured enough. </w:t>
      </w:r>
      <w:r w:rsidRPr="00070D66">
        <w:rPr>
          <w:rFonts w:eastAsia="Calibri" w:cstheme="minorHAnsi"/>
          <w:sz w:val="24"/>
          <w:szCs w:val="24"/>
        </w:rPr>
        <w:t xml:space="preserve">If some weighty non-instrumental reasons for benefitting people </w:t>
      </w:r>
      <w:r>
        <w:rPr>
          <w:rFonts w:eastAsia="Calibri" w:cstheme="minorHAnsi"/>
          <w:sz w:val="24"/>
          <w:szCs w:val="24"/>
        </w:rPr>
        <w:t xml:space="preserve">only apply up to a certain point </w:t>
      </w:r>
      <w:r w:rsidRPr="00070D66">
        <w:rPr>
          <w:rFonts w:eastAsia="Calibri" w:cstheme="minorHAnsi"/>
          <w:sz w:val="24"/>
          <w:szCs w:val="24"/>
        </w:rPr>
        <w:t xml:space="preserve">then the </w:t>
      </w:r>
      <w:r>
        <w:rPr>
          <w:rFonts w:eastAsia="Calibri" w:cstheme="minorHAnsi"/>
          <w:sz w:val="24"/>
          <w:szCs w:val="24"/>
        </w:rPr>
        <w:t>overall profile of reasons we have to</w:t>
      </w:r>
      <w:r w:rsidRPr="00070D66">
        <w:rPr>
          <w:rFonts w:eastAsia="Calibri" w:cstheme="minorHAnsi"/>
          <w:sz w:val="24"/>
          <w:szCs w:val="24"/>
        </w:rPr>
        <w:t xml:space="preserve"> benefit people </w:t>
      </w:r>
      <w:r>
        <w:rPr>
          <w:rFonts w:eastAsia="Calibri" w:cstheme="minorHAnsi"/>
          <w:sz w:val="24"/>
          <w:szCs w:val="24"/>
        </w:rPr>
        <w:t>will</w:t>
      </w:r>
      <w:r w:rsidRPr="00070D66">
        <w:rPr>
          <w:rFonts w:eastAsia="Calibri" w:cstheme="minorHAnsi"/>
          <w:sz w:val="24"/>
          <w:szCs w:val="24"/>
        </w:rPr>
        <w:t xml:space="preserve"> change at that point</w:t>
      </w:r>
      <w:r>
        <w:rPr>
          <w:rFonts w:eastAsia="Calibri" w:cstheme="minorHAnsi"/>
          <w:sz w:val="24"/>
          <w:szCs w:val="24"/>
        </w:rPr>
        <w:t>. Those who have not secured enough can call on the weight of more and different reasons than those who have secured enough. To account for the shift, then, we must have some reasons that are satiable.</w:t>
      </w:r>
    </w:p>
    <w:p w:rsidR="00543DFC" w:rsidRDefault="00543DFC" w:rsidP="00A07D9F">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We can also note that to support distinctive sufficiency principles these reasons must be non-egalitarian and sated at a low enough level to provide us with some guidance for real situations. I will now clarify the features of reasons </w:t>
      </w:r>
      <w:r w:rsidR="00C73FD4">
        <w:rPr>
          <w:rFonts w:eastAsia="Calibri" w:cstheme="minorHAnsi"/>
          <w:sz w:val="24"/>
          <w:szCs w:val="24"/>
        </w:rPr>
        <w:t>that</w:t>
      </w:r>
      <w:r>
        <w:rPr>
          <w:rFonts w:eastAsia="Calibri" w:cstheme="minorHAnsi"/>
          <w:sz w:val="24"/>
          <w:szCs w:val="24"/>
        </w:rPr>
        <w:t xml:space="preserve"> support a shift.</w:t>
      </w:r>
      <w:r>
        <w:rPr>
          <w:rStyle w:val="EndnoteReference"/>
          <w:rFonts w:eastAsia="Calibri" w:cstheme="minorHAnsi"/>
          <w:sz w:val="24"/>
          <w:szCs w:val="24"/>
        </w:rPr>
        <w:endnoteReference w:id="24"/>
      </w:r>
    </w:p>
    <w:p w:rsidR="00543DFC" w:rsidRDefault="00543DFC" w:rsidP="0078201C">
      <w:pPr>
        <w:spacing w:after="0" w:line="240" w:lineRule="auto"/>
        <w:contextualSpacing/>
        <w:jc w:val="both"/>
        <w:rPr>
          <w:rFonts w:eastAsia="Calibri" w:cstheme="minorHAnsi"/>
          <w:sz w:val="24"/>
          <w:szCs w:val="24"/>
        </w:rPr>
      </w:pPr>
    </w:p>
    <w:p w:rsidR="0078201C" w:rsidRDefault="0078201C" w:rsidP="0078201C">
      <w:pPr>
        <w:spacing w:after="0" w:line="240" w:lineRule="auto"/>
        <w:contextualSpacing/>
        <w:jc w:val="both"/>
        <w:rPr>
          <w:rFonts w:eastAsia="Calibri" w:cstheme="minorHAnsi"/>
          <w:i/>
          <w:sz w:val="24"/>
          <w:szCs w:val="24"/>
        </w:rPr>
      </w:pPr>
      <w:r w:rsidRPr="00C325B3">
        <w:rPr>
          <w:rFonts w:eastAsia="Calibri" w:cstheme="minorHAnsi"/>
          <w:i/>
          <w:sz w:val="24"/>
          <w:szCs w:val="24"/>
        </w:rPr>
        <w:t>Non-instrumental</w:t>
      </w:r>
    </w:p>
    <w:p w:rsidR="0078201C" w:rsidRDefault="0078201C" w:rsidP="0078201C">
      <w:pPr>
        <w:spacing w:after="0" w:line="240" w:lineRule="auto"/>
        <w:contextualSpacing/>
        <w:jc w:val="both"/>
        <w:rPr>
          <w:rFonts w:eastAsia="Calibri" w:cstheme="minorHAnsi"/>
          <w:i/>
          <w:sz w:val="24"/>
          <w:szCs w:val="24"/>
        </w:rPr>
      </w:pPr>
    </w:p>
    <w:p w:rsidR="0078201C" w:rsidRDefault="0078201C" w:rsidP="0078201C">
      <w:pPr>
        <w:spacing w:after="0" w:line="240" w:lineRule="auto"/>
        <w:contextualSpacing/>
        <w:jc w:val="both"/>
        <w:rPr>
          <w:rFonts w:eastAsia="Calibri" w:cstheme="minorHAnsi"/>
          <w:sz w:val="24"/>
          <w:szCs w:val="24"/>
        </w:rPr>
      </w:pPr>
      <w:r>
        <w:rPr>
          <w:rFonts w:eastAsia="Calibri" w:cstheme="minorHAnsi"/>
          <w:sz w:val="24"/>
          <w:szCs w:val="24"/>
        </w:rPr>
        <w:t>To support a shift the reason(s) must be non-instrumentally weighty. As I discussed when clarifying the positive thesis, if securing enough is important only because securing enough serves some other distributive principle</w:t>
      </w:r>
      <w:r w:rsidR="00C73FD4">
        <w:rPr>
          <w:rFonts w:eastAsia="Calibri" w:cstheme="minorHAnsi"/>
          <w:sz w:val="24"/>
          <w:szCs w:val="24"/>
        </w:rPr>
        <w:t>,</w:t>
      </w:r>
      <w:r>
        <w:rPr>
          <w:rFonts w:eastAsia="Calibri" w:cstheme="minorHAnsi"/>
          <w:sz w:val="24"/>
          <w:szCs w:val="24"/>
        </w:rPr>
        <w:t xml:space="preserve"> </w:t>
      </w:r>
      <w:r w:rsidR="00C73FD4">
        <w:rPr>
          <w:rFonts w:eastAsia="Calibri" w:cstheme="minorHAnsi"/>
          <w:sz w:val="24"/>
          <w:szCs w:val="24"/>
        </w:rPr>
        <w:t>such as</w:t>
      </w:r>
      <w:r>
        <w:rPr>
          <w:rFonts w:eastAsia="Calibri" w:cstheme="minorHAnsi"/>
          <w:sz w:val="24"/>
          <w:szCs w:val="24"/>
        </w:rPr>
        <w:t xml:space="preserve"> principles of priority or equality</w:t>
      </w:r>
      <w:r w:rsidR="00C73FD4">
        <w:rPr>
          <w:rFonts w:eastAsia="Calibri" w:cstheme="minorHAnsi"/>
          <w:sz w:val="24"/>
          <w:szCs w:val="24"/>
        </w:rPr>
        <w:t>,</w:t>
      </w:r>
      <w:r>
        <w:rPr>
          <w:rFonts w:eastAsia="Calibri" w:cstheme="minorHAnsi"/>
          <w:sz w:val="24"/>
          <w:szCs w:val="24"/>
        </w:rPr>
        <w:t xml:space="preserve"> then we can account for the shift without reference to a sufficiency principle. As such, instrumental reasons cannot be the hallmark of an indispensable sufficiency principle. </w:t>
      </w:r>
    </w:p>
    <w:p w:rsidR="0078201C" w:rsidRDefault="0078201C" w:rsidP="0078201C">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Reasons </w:t>
      </w:r>
      <w:r w:rsidR="00C73FD4">
        <w:rPr>
          <w:rFonts w:eastAsia="Calibri" w:cstheme="minorHAnsi"/>
          <w:sz w:val="24"/>
          <w:szCs w:val="24"/>
        </w:rPr>
        <w:t>that</w:t>
      </w:r>
      <w:r>
        <w:rPr>
          <w:rFonts w:eastAsia="Calibri" w:cstheme="minorHAnsi"/>
          <w:sz w:val="24"/>
          <w:szCs w:val="24"/>
        </w:rPr>
        <w:t xml:space="preserve"> support a shift need not be fundamentally weighty, however. Non-instrumental reasons can be sufficient to establish an indispensable role for a sufficiency principle, in combination with other features. If securing enough of something is necessary to satisfy the demands of a fundamental reason then we would have a non-instrumental reason to secure enough. We may have a fundamental reason to establish, say, a society of equals of which sufficient health might be a permanent part. In this case the reason to secure enough health would not itself be fundamental, but the sufficiency principle it supported could not be omitted from a complete and sound theory of distributive ethics. </w:t>
      </w:r>
    </w:p>
    <w:p w:rsidR="0078201C" w:rsidRPr="0078201C" w:rsidRDefault="0078201C" w:rsidP="0078201C">
      <w:pPr>
        <w:spacing w:after="0" w:line="240" w:lineRule="auto"/>
        <w:ind w:firstLine="720"/>
        <w:contextualSpacing/>
        <w:jc w:val="both"/>
        <w:rPr>
          <w:rFonts w:eastAsia="Calibri" w:cstheme="minorHAnsi"/>
          <w:sz w:val="24"/>
          <w:szCs w:val="24"/>
        </w:rPr>
      </w:pPr>
    </w:p>
    <w:p w:rsidR="00543DFC" w:rsidRPr="009F0F87" w:rsidRDefault="00543DFC" w:rsidP="00A07D9F">
      <w:pPr>
        <w:spacing w:after="0" w:line="240" w:lineRule="auto"/>
        <w:contextualSpacing/>
        <w:jc w:val="both"/>
        <w:rPr>
          <w:rFonts w:eastAsia="Calibri" w:cstheme="minorHAnsi"/>
          <w:i/>
          <w:sz w:val="24"/>
          <w:szCs w:val="24"/>
        </w:rPr>
      </w:pPr>
      <w:r w:rsidRPr="009F0F87">
        <w:rPr>
          <w:rFonts w:eastAsia="Calibri" w:cstheme="minorHAnsi"/>
          <w:i/>
          <w:sz w:val="24"/>
          <w:szCs w:val="24"/>
        </w:rPr>
        <w:t>Satiability</w:t>
      </w:r>
    </w:p>
    <w:p w:rsidR="00543DFC" w:rsidRDefault="00543DFC" w:rsidP="00A07D9F">
      <w:pPr>
        <w:spacing w:after="0" w:line="240" w:lineRule="auto"/>
        <w:contextualSpacing/>
        <w:jc w:val="both"/>
        <w:rPr>
          <w:rFonts w:eastAsia="Calibri" w:cstheme="minorHAnsi"/>
          <w:sz w:val="24"/>
          <w:szCs w:val="24"/>
        </w:rPr>
      </w:pPr>
    </w:p>
    <w:p w:rsidR="00543DFC"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Joseph Raz distinguishes between sat</w:t>
      </w:r>
      <w:r w:rsidR="00242A9C">
        <w:rPr>
          <w:rFonts w:eastAsia="Calibri" w:cstheme="minorHAnsi"/>
          <w:sz w:val="24"/>
          <w:szCs w:val="24"/>
        </w:rPr>
        <w:t>iable and insatiable principles in the following passage.</w:t>
      </w:r>
    </w:p>
    <w:p w:rsidR="00543DFC" w:rsidRDefault="00543DFC" w:rsidP="00A07D9F">
      <w:pPr>
        <w:spacing w:after="0" w:line="240" w:lineRule="auto"/>
        <w:contextualSpacing/>
        <w:jc w:val="both"/>
        <w:rPr>
          <w:rFonts w:eastAsia="Calibri" w:cstheme="minorHAnsi"/>
          <w:sz w:val="24"/>
          <w:szCs w:val="24"/>
        </w:rPr>
      </w:pPr>
    </w:p>
    <w:p w:rsidR="00543DFC" w:rsidRDefault="006522DC" w:rsidP="00A07D9F">
      <w:pPr>
        <w:spacing w:after="0" w:line="240" w:lineRule="auto"/>
        <w:ind w:left="720"/>
        <w:contextualSpacing/>
        <w:jc w:val="both"/>
        <w:rPr>
          <w:rFonts w:eastAsia="Calibri" w:cstheme="minorHAnsi"/>
          <w:sz w:val="24"/>
          <w:szCs w:val="24"/>
        </w:rPr>
      </w:pPr>
      <w:r>
        <w:rPr>
          <w:rFonts w:eastAsia="Calibri" w:cstheme="minorHAnsi"/>
          <w:sz w:val="24"/>
          <w:szCs w:val="24"/>
        </w:rPr>
        <w:lastRenderedPageBreak/>
        <w:t>‘</w:t>
      </w:r>
      <w:r w:rsidR="00543DFC">
        <w:rPr>
          <w:rFonts w:eastAsia="Calibri" w:cstheme="minorHAnsi"/>
          <w:sz w:val="24"/>
          <w:szCs w:val="24"/>
        </w:rPr>
        <w:t>Satiable principles are marked by one feature: the demands the principles impose can be completely</w:t>
      </w:r>
      <w:r w:rsidR="00543DFC" w:rsidRPr="00BE4FD8">
        <w:rPr>
          <w:rFonts w:eastAsia="Calibri" w:cstheme="minorHAnsi"/>
          <w:sz w:val="24"/>
          <w:szCs w:val="24"/>
        </w:rPr>
        <w:t xml:space="preserve"> </w:t>
      </w:r>
      <w:r w:rsidR="00543DFC">
        <w:rPr>
          <w:rFonts w:eastAsia="Calibri" w:cstheme="minorHAnsi"/>
          <w:sz w:val="24"/>
          <w:szCs w:val="24"/>
        </w:rPr>
        <w:t>met. When they are completely met then whatever may happen and whatever might have happened the principles cannot be, nor could they have been, satisfied to a higher degree.</w:t>
      </w:r>
      <w:r>
        <w:rPr>
          <w:rFonts w:eastAsia="Calibri" w:cstheme="minorHAnsi"/>
          <w:sz w:val="24"/>
          <w:szCs w:val="24"/>
        </w:rPr>
        <w:t>’</w:t>
      </w:r>
      <w:r w:rsidR="00543DFC">
        <w:rPr>
          <w:rStyle w:val="EndnoteReference"/>
          <w:rFonts w:eastAsia="Calibri" w:cstheme="minorHAnsi"/>
          <w:sz w:val="24"/>
          <w:szCs w:val="24"/>
        </w:rPr>
        <w:endnoteReference w:id="25"/>
      </w:r>
    </w:p>
    <w:p w:rsidR="00543DFC" w:rsidRDefault="00543DFC" w:rsidP="00A07D9F">
      <w:pPr>
        <w:spacing w:after="0" w:line="240" w:lineRule="auto"/>
        <w:contextualSpacing/>
        <w:jc w:val="both"/>
        <w:rPr>
          <w:rFonts w:eastAsia="Calibri" w:cstheme="minorHAnsi"/>
          <w:sz w:val="24"/>
          <w:szCs w:val="24"/>
        </w:rPr>
      </w:pPr>
    </w:p>
    <w:p w:rsidR="00543DFC" w:rsidRDefault="006F185B" w:rsidP="00A07D9F">
      <w:pPr>
        <w:spacing w:after="0" w:line="240" w:lineRule="auto"/>
        <w:contextualSpacing/>
        <w:jc w:val="both"/>
        <w:rPr>
          <w:rFonts w:eastAsia="Calibri" w:cstheme="minorHAnsi"/>
          <w:sz w:val="24"/>
          <w:szCs w:val="24"/>
        </w:rPr>
      </w:pPr>
      <w:r>
        <w:rPr>
          <w:rFonts w:eastAsia="Calibri" w:cstheme="minorHAnsi"/>
          <w:sz w:val="24"/>
          <w:szCs w:val="24"/>
        </w:rPr>
        <w:t>S</w:t>
      </w:r>
      <w:r w:rsidR="00543DFC">
        <w:rPr>
          <w:rFonts w:eastAsia="Calibri" w:cstheme="minorHAnsi"/>
          <w:sz w:val="24"/>
          <w:szCs w:val="24"/>
        </w:rPr>
        <w:t>atiable reasons be</w:t>
      </w:r>
      <w:r>
        <w:rPr>
          <w:rFonts w:eastAsia="Calibri" w:cstheme="minorHAnsi"/>
          <w:sz w:val="24"/>
          <w:szCs w:val="24"/>
        </w:rPr>
        <w:t>have like satiable principles. Instrumental s</w:t>
      </w:r>
      <w:r w:rsidR="00543DFC">
        <w:rPr>
          <w:rFonts w:eastAsia="Calibri" w:cstheme="minorHAnsi"/>
          <w:sz w:val="24"/>
          <w:szCs w:val="24"/>
        </w:rPr>
        <w:t xml:space="preserve">atiable reasons are familiar from ordinary discussion. </w:t>
      </w:r>
      <w:r w:rsidR="00543DFC" w:rsidRPr="00070D66">
        <w:rPr>
          <w:rFonts w:eastAsia="Calibri" w:cstheme="minorHAnsi"/>
          <w:sz w:val="24"/>
          <w:szCs w:val="24"/>
        </w:rPr>
        <w:t xml:space="preserve">Once a person has </w:t>
      </w:r>
      <w:r w:rsidR="00543DFC">
        <w:rPr>
          <w:rFonts w:eastAsia="Calibri" w:cstheme="minorHAnsi"/>
          <w:sz w:val="24"/>
          <w:szCs w:val="24"/>
        </w:rPr>
        <w:t xml:space="preserve">secured </w:t>
      </w:r>
      <w:r w:rsidR="00543DFC" w:rsidRPr="00070D66">
        <w:rPr>
          <w:rFonts w:eastAsia="Calibri" w:cstheme="minorHAnsi"/>
          <w:sz w:val="24"/>
          <w:szCs w:val="24"/>
        </w:rPr>
        <w:t xml:space="preserve">‘enough’ </w:t>
      </w:r>
      <w:r w:rsidR="00543DFC">
        <w:rPr>
          <w:rFonts w:eastAsia="Calibri" w:cstheme="minorHAnsi"/>
          <w:sz w:val="24"/>
          <w:szCs w:val="24"/>
        </w:rPr>
        <w:t xml:space="preserve">money </w:t>
      </w:r>
      <w:r w:rsidR="00543DFC" w:rsidRPr="00070D66">
        <w:rPr>
          <w:rFonts w:eastAsia="Calibri" w:cstheme="minorHAnsi"/>
          <w:sz w:val="24"/>
          <w:szCs w:val="24"/>
        </w:rPr>
        <w:t xml:space="preserve">to </w:t>
      </w:r>
      <w:r w:rsidR="00543DFC">
        <w:rPr>
          <w:rFonts w:eastAsia="Calibri" w:cstheme="minorHAnsi"/>
          <w:sz w:val="24"/>
          <w:szCs w:val="24"/>
        </w:rPr>
        <w:t>buy one more pint of ale</w:t>
      </w:r>
      <w:r w:rsidR="00543DFC" w:rsidRPr="00070D66">
        <w:rPr>
          <w:rFonts w:eastAsia="Calibri" w:cstheme="minorHAnsi"/>
          <w:sz w:val="24"/>
          <w:szCs w:val="24"/>
        </w:rPr>
        <w:t xml:space="preserve"> </w:t>
      </w:r>
      <w:r w:rsidR="00543DFC">
        <w:rPr>
          <w:rFonts w:eastAsia="Calibri" w:cstheme="minorHAnsi"/>
          <w:sz w:val="24"/>
          <w:szCs w:val="24"/>
        </w:rPr>
        <w:t>she</w:t>
      </w:r>
      <w:r w:rsidR="00543DFC" w:rsidRPr="00070D66">
        <w:rPr>
          <w:rFonts w:eastAsia="Calibri" w:cstheme="minorHAnsi"/>
          <w:sz w:val="24"/>
          <w:szCs w:val="24"/>
        </w:rPr>
        <w:t xml:space="preserve"> cannot</w:t>
      </w:r>
      <w:r w:rsidR="00543DFC">
        <w:rPr>
          <w:rFonts w:eastAsia="Calibri" w:cstheme="minorHAnsi"/>
          <w:sz w:val="24"/>
          <w:szCs w:val="24"/>
        </w:rPr>
        <w:t>, with any force,</w:t>
      </w:r>
      <w:r w:rsidR="00543DFC" w:rsidRPr="00070D66">
        <w:rPr>
          <w:rFonts w:eastAsia="Calibri" w:cstheme="minorHAnsi"/>
          <w:sz w:val="24"/>
          <w:szCs w:val="24"/>
        </w:rPr>
        <w:t xml:space="preserve"> ask for more </w:t>
      </w:r>
      <w:r w:rsidR="00543DFC">
        <w:rPr>
          <w:rFonts w:eastAsia="Calibri" w:cstheme="minorHAnsi"/>
          <w:sz w:val="24"/>
          <w:szCs w:val="24"/>
        </w:rPr>
        <w:t>on those grounds</w:t>
      </w:r>
      <w:r w:rsidR="00543DFC" w:rsidRPr="00070D66">
        <w:rPr>
          <w:rFonts w:eastAsia="Calibri" w:cstheme="minorHAnsi"/>
          <w:sz w:val="24"/>
          <w:szCs w:val="24"/>
        </w:rPr>
        <w:t xml:space="preserve">. </w:t>
      </w:r>
      <w:r w:rsidR="00543DFC">
        <w:rPr>
          <w:rFonts w:eastAsia="Calibri" w:cstheme="minorHAnsi"/>
          <w:sz w:val="24"/>
          <w:szCs w:val="24"/>
        </w:rPr>
        <w:t xml:space="preserve">Once a person has secured enough money for a bus ticket, </w:t>
      </w:r>
      <w:r w:rsidR="006522DC">
        <w:rPr>
          <w:rFonts w:eastAsia="Calibri" w:cstheme="minorHAnsi"/>
          <w:sz w:val="24"/>
          <w:szCs w:val="24"/>
        </w:rPr>
        <w:t>‘</w:t>
      </w:r>
      <w:r w:rsidR="00543DFC">
        <w:rPr>
          <w:rFonts w:eastAsia="Calibri" w:cstheme="minorHAnsi"/>
          <w:sz w:val="24"/>
          <w:szCs w:val="24"/>
        </w:rPr>
        <w:t>for a bus ticket</w:t>
      </w:r>
      <w:r w:rsidR="006522DC">
        <w:rPr>
          <w:rFonts w:eastAsia="Calibri" w:cstheme="minorHAnsi"/>
          <w:sz w:val="24"/>
          <w:szCs w:val="24"/>
        </w:rPr>
        <w:t>’</w:t>
      </w:r>
      <w:r w:rsidR="00543DFC">
        <w:rPr>
          <w:rFonts w:eastAsia="Calibri" w:cstheme="minorHAnsi"/>
          <w:sz w:val="24"/>
          <w:szCs w:val="24"/>
        </w:rPr>
        <w:t xml:space="preserve"> is no longer a reason to give her more money. </w:t>
      </w:r>
      <w:r w:rsidR="00543DFC" w:rsidRPr="00070D66">
        <w:rPr>
          <w:rFonts w:eastAsia="Calibri" w:cstheme="minorHAnsi"/>
          <w:sz w:val="24"/>
          <w:szCs w:val="24"/>
        </w:rPr>
        <w:t xml:space="preserve">Our reasons to benefit people change when </w:t>
      </w:r>
      <w:r w:rsidR="00543DFC">
        <w:rPr>
          <w:rFonts w:eastAsia="Calibri" w:cstheme="minorHAnsi"/>
          <w:sz w:val="24"/>
          <w:szCs w:val="24"/>
        </w:rPr>
        <w:t>that person is</w:t>
      </w:r>
      <w:r w:rsidR="00543DFC" w:rsidRPr="00070D66">
        <w:rPr>
          <w:rFonts w:eastAsia="Calibri" w:cstheme="minorHAnsi"/>
          <w:sz w:val="24"/>
          <w:szCs w:val="24"/>
        </w:rPr>
        <w:t xml:space="preserve"> no longer deficient</w:t>
      </w:r>
      <w:r w:rsidR="00543DFC">
        <w:rPr>
          <w:rFonts w:eastAsia="Calibri" w:cstheme="minorHAnsi"/>
          <w:sz w:val="24"/>
          <w:szCs w:val="24"/>
        </w:rPr>
        <w:t xml:space="preserve"> in the relevant respect</w:t>
      </w:r>
      <w:r w:rsidR="00543DFC" w:rsidRPr="00070D66">
        <w:rPr>
          <w:rFonts w:eastAsia="Calibri" w:cstheme="minorHAnsi"/>
          <w:sz w:val="24"/>
          <w:szCs w:val="24"/>
        </w:rPr>
        <w:t>. There may be strong claims for benefits beyond the application of that reason</w:t>
      </w:r>
      <w:r w:rsidR="00543DFC">
        <w:rPr>
          <w:rFonts w:eastAsia="Calibri" w:cstheme="minorHAnsi"/>
          <w:sz w:val="24"/>
          <w:szCs w:val="24"/>
        </w:rPr>
        <w:t>,</w:t>
      </w:r>
      <w:r w:rsidR="00543DFC" w:rsidRPr="00070D66">
        <w:rPr>
          <w:rFonts w:eastAsia="Calibri" w:cstheme="minorHAnsi"/>
          <w:sz w:val="24"/>
          <w:szCs w:val="24"/>
        </w:rPr>
        <w:t xml:space="preserve"> we need not </w:t>
      </w:r>
      <w:r w:rsidR="00543DFC">
        <w:rPr>
          <w:rFonts w:eastAsia="Calibri" w:cstheme="minorHAnsi"/>
          <w:sz w:val="24"/>
          <w:szCs w:val="24"/>
        </w:rPr>
        <w:t>be upper-limit sufficientarians,</w:t>
      </w:r>
      <w:r w:rsidR="00543DFC" w:rsidRPr="00070D66">
        <w:rPr>
          <w:rFonts w:eastAsia="Calibri" w:cstheme="minorHAnsi"/>
          <w:sz w:val="24"/>
          <w:szCs w:val="24"/>
        </w:rPr>
        <w:t xml:space="preserve"> but such claims must be made using a different profile of reasons</w:t>
      </w:r>
      <w:r>
        <w:rPr>
          <w:rFonts w:eastAsia="Calibri" w:cstheme="minorHAnsi"/>
          <w:sz w:val="24"/>
          <w:szCs w:val="24"/>
        </w:rPr>
        <w:t>,</w:t>
      </w:r>
      <w:r w:rsidR="00543DFC" w:rsidRPr="00070D66">
        <w:rPr>
          <w:rFonts w:eastAsia="Calibri" w:cstheme="minorHAnsi"/>
          <w:sz w:val="24"/>
          <w:szCs w:val="24"/>
        </w:rPr>
        <w:t xml:space="preserve"> which </w:t>
      </w:r>
      <w:r w:rsidR="00543DFC">
        <w:rPr>
          <w:rFonts w:eastAsia="Calibri" w:cstheme="minorHAnsi"/>
          <w:sz w:val="24"/>
          <w:szCs w:val="24"/>
        </w:rPr>
        <w:t xml:space="preserve">alters </w:t>
      </w:r>
      <w:r w:rsidR="00543DFC" w:rsidRPr="00203E28">
        <w:rPr>
          <w:rFonts w:eastAsia="Calibri" w:cstheme="minorHAnsi"/>
          <w:sz w:val="24"/>
          <w:szCs w:val="24"/>
        </w:rPr>
        <w:t xml:space="preserve">our </w:t>
      </w:r>
      <w:r w:rsidR="00543DFC">
        <w:rPr>
          <w:rFonts w:eastAsia="Calibri" w:cstheme="minorHAnsi"/>
          <w:sz w:val="24"/>
          <w:szCs w:val="24"/>
        </w:rPr>
        <w:t xml:space="preserve">overall </w:t>
      </w:r>
      <w:r w:rsidR="00543DFC" w:rsidRPr="00203E28">
        <w:rPr>
          <w:rFonts w:eastAsia="Calibri" w:cstheme="minorHAnsi"/>
          <w:sz w:val="24"/>
          <w:szCs w:val="24"/>
        </w:rPr>
        <w:t xml:space="preserve">reasons to benefit </w:t>
      </w:r>
      <w:r w:rsidR="00543DFC">
        <w:rPr>
          <w:rFonts w:eastAsia="Calibri" w:cstheme="minorHAnsi"/>
          <w:sz w:val="24"/>
          <w:szCs w:val="24"/>
        </w:rPr>
        <w:t>people</w:t>
      </w:r>
      <w:r w:rsidR="00543DFC" w:rsidRPr="00203E28">
        <w:rPr>
          <w:rFonts w:eastAsia="Calibri" w:cstheme="minorHAnsi"/>
          <w:sz w:val="24"/>
          <w:szCs w:val="24"/>
        </w:rPr>
        <w:t xml:space="preserve"> further</w:t>
      </w:r>
      <w:r w:rsidR="00543DFC">
        <w:rPr>
          <w:rFonts w:eastAsia="Calibri" w:cstheme="minorHAnsi"/>
          <w:sz w:val="24"/>
          <w:szCs w:val="24"/>
        </w:rPr>
        <w:t>.</w:t>
      </w:r>
      <w:r w:rsidR="0078201C" w:rsidRPr="0078201C">
        <w:rPr>
          <w:rFonts w:eastAsia="Calibri" w:cstheme="minorHAnsi"/>
          <w:sz w:val="24"/>
          <w:szCs w:val="24"/>
        </w:rPr>
        <w:t xml:space="preserve"> </w:t>
      </w:r>
      <w:r w:rsidR="0078201C">
        <w:rPr>
          <w:rFonts w:eastAsia="Calibri" w:cstheme="minorHAnsi"/>
          <w:sz w:val="24"/>
          <w:szCs w:val="24"/>
        </w:rPr>
        <w:t xml:space="preserve">The task for the sufficientarian is to find similar, but less familiar, </w:t>
      </w:r>
      <w:r w:rsidR="00C73FD4">
        <w:rPr>
          <w:rFonts w:eastAsia="Calibri" w:cstheme="minorHAnsi"/>
          <w:sz w:val="24"/>
          <w:szCs w:val="24"/>
        </w:rPr>
        <w:t xml:space="preserve">satiable </w:t>
      </w:r>
      <w:r w:rsidR="0078201C">
        <w:rPr>
          <w:rFonts w:eastAsia="Calibri" w:cstheme="minorHAnsi"/>
          <w:sz w:val="24"/>
          <w:szCs w:val="24"/>
        </w:rPr>
        <w:t>reasons that are non-instrumental.</w:t>
      </w:r>
    </w:p>
    <w:p w:rsidR="00543DFC" w:rsidRDefault="00543DFC" w:rsidP="00A07D9F">
      <w:pPr>
        <w:spacing w:after="0" w:line="240" w:lineRule="auto"/>
        <w:contextualSpacing/>
        <w:jc w:val="both"/>
        <w:rPr>
          <w:rFonts w:eastAsia="Calibri" w:cstheme="minorHAnsi"/>
          <w:sz w:val="24"/>
          <w:szCs w:val="24"/>
        </w:rPr>
      </w:pPr>
    </w:p>
    <w:p w:rsidR="00543DFC" w:rsidRPr="009F0F87" w:rsidRDefault="00543DFC" w:rsidP="00A07D9F">
      <w:pPr>
        <w:spacing w:after="0" w:line="240" w:lineRule="auto"/>
        <w:contextualSpacing/>
        <w:jc w:val="both"/>
        <w:rPr>
          <w:rFonts w:eastAsia="Calibri" w:cstheme="minorHAnsi"/>
          <w:i/>
          <w:sz w:val="24"/>
          <w:szCs w:val="24"/>
        </w:rPr>
      </w:pPr>
      <w:r w:rsidRPr="009F0F87">
        <w:rPr>
          <w:rFonts w:eastAsia="Calibri" w:cstheme="minorHAnsi"/>
          <w:i/>
          <w:sz w:val="24"/>
          <w:szCs w:val="24"/>
        </w:rPr>
        <w:t>Avoid a high threshold</w:t>
      </w:r>
    </w:p>
    <w:p w:rsidR="00543DFC" w:rsidRDefault="00543DFC" w:rsidP="00A07D9F">
      <w:pPr>
        <w:spacing w:after="0" w:line="240" w:lineRule="auto"/>
        <w:contextualSpacing/>
        <w:jc w:val="both"/>
        <w:rPr>
          <w:rFonts w:eastAsia="Calibri" w:cstheme="minorHAnsi"/>
          <w:sz w:val="24"/>
          <w:szCs w:val="24"/>
        </w:rPr>
      </w:pPr>
    </w:p>
    <w:p w:rsidR="00543DFC" w:rsidRPr="00070D66"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I</w:t>
      </w:r>
      <w:r w:rsidRPr="00070D66">
        <w:rPr>
          <w:rFonts w:eastAsia="Calibri" w:cstheme="minorHAnsi"/>
          <w:sz w:val="24"/>
          <w:szCs w:val="24"/>
        </w:rPr>
        <w:t xml:space="preserve">n order to </w:t>
      </w:r>
      <w:r>
        <w:rPr>
          <w:rFonts w:eastAsia="Calibri" w:cstheme="minorHAnsi"/>
          <w:sz w:val="24"/>
          <w:szCs w:val="24"/>
        </w:rPr>
        <w:t xml:space="preserve">offer distinctive guidance sufficiency principles must be supported by </w:t>
      </w:r>
      <w:r w:rsidR="00C73FD4">
        <w:rPr>
          <w:rFonts w:eastAsia="Calibri" w:cstheme="minorHAnsi"/>
          <w:sz w:val="24"/>
          <w:szCs w:val="24"/>
        </w:rPr>
        <w:t xml:space="preserve">non-instrumental </w:t>
      </w:r>
      <w:r w:rsidRPr="00070D66">
        <w:rPr>
          <w:rFonts w:eastAsia="Calibri" w:cstheme="minorHAnsi"/>
          <w:sz w:val="24"/>
          <w:szCs w:val="24"/>
        </w:rPr>
        <w:t>satiable reasons</w:t>
      </w:r>
      <w:r>
        <w:rPr>
          <w:rFonts w:eastAsia="Calibri" w:cstheme="minorHAnsi"/>
          <w:sz w:val="24"/>
          <w:szCs w:val="24"/>
        </w:rPr>
        <w:t>,</w:t>
      </w:r>
      <w:r w:rsidRPr="00070D66">
        <w:rPr>
          <w:rFonts w:eastAsia="Calibri" w:cstheme="minorHAnsi"/>
          <w:sz w:val="24"/>
          <w:szCs w:val="24"/>
        </w:rPr>
        <w:t xml:space="preserve"> </w:t>
      </w:r>
      <w:r>
        <w:rPr>
          <w:rFonts w:eastAsia="Calibri" w:cstheme="minorHAnsi"/>
          <w:sz w:val="24"/>
          <w:szCs w:val="24"/>
        </w:rPr>
        <w:t>but these reasons must not be</w:t>
      </w:r>
      <w:r w:rsidRPr="00070D66">
        <w:rPr>
          <w:rFonts w:eastAsia="Calibri" w:cstheme="minorHAnsi"/>
          <w:sz w:val="24"/>
          <w:szCs w:val="24"/>
        </w:rPr>
        <w:t xml:space="preserve"> sat</w:t>
      </w:r>
      <w:r>
        <w:rPr>
          <w:rFonts w:eastAsia="Calibri" w:cstheme="minorHAnsi"/>
          <w:sz w:val="24"/>
          <w:szCs w:val="24"/>
        </w:rPr>
        <w:t>ed</w:t>
      </w:r>
      <w:r w:rsidRPr="00070D66">
        <w:rPr>
          <w:rFonts w:eastAsia="Calibri" w:cstheme="minorHAnsi"/>
          <w:sz w:val="24"/>
          <w:szCs w:val="24"/>
        </w:rPr>
        <w:t xml:space="preserve"> at a point so high that they would set a </w:t>
      </w:r>
      <w:r>
        <w:rPr>
          <w:rFonts w:eastAsia="Calibri" w:cstheme="minorHAnsi"/>
          <w:sz w:val="24"/>
          <w:szCs w:val="24"/>
        </w:rPr>
        <w:t xml:space="preserve">very </w:t>
      </w:r>
      <w:r w:rsidRPr="00070D66">
        <w:rPr>
          <w:rFonts w:eastAsia="Calibri" w:cstheme="minorHAnsi"/>
          <w:sz w:val="24"/>
          <w:szCs w:val="24"/>
        </w:rPr>
        <w:t>high threshold</w:t>
      </w:r>
      <w:r>
        <w:rPr>
          <w:rFonts w:eastAsia="Calibri" w:cstheme="minorHAnsi"/>
          <w:sz w:val="24"/>
          <w:szCs w:val="24"/>
        </w:rPr>
        <w:t>.</w:t>
      </w:r>
      <w:r w:rsidRPr="00070D66">
        <w:rPr>
          <w:rFonts w:eastAsia="Calibri" w:cstheme="minorHAnsi"/>
          <w:sz w:val="24"/>
          <w:szCs w:val="24"/>
        </w:rPr>
        <w:t xml:space="preserve"> </w:t>
      </w:r>
      <w:r w:rsidR="0078201C">
        <w:rPr>
          <w:rFonts w:eastAsia="Calibri" w:cstheme="minorHAnsi"/>
          <w:sz w:val="24"/>
          <w:szCs w:val="24"/>
        </w:rPr>
        <w:t>As we saw at the end of section two, i</w:t>
      </w:r>
      <w:r>
        <w:rPr>
          <w:rFonts w:eastAsia="Calibri" w:cstheme="minorHAnsi"/>
          <w:sz w:val="24"/>
          <w:szCs w:val="24"/>
        </w:rPr>
        <w:t>f a sufficiency principle has a high threshold</w:t>
      </w:r>
      <w:r w:rsidRPr="00070D66">
        <w:rPr>
          <w:rFonts w:eastAsia="Calibri" w:cstheme="minorHAnsi"/>
          <w:sz w:val="24"/>
          <w:szCs w:val="24"/>
        </w:rPr>
        <w:t xml:space="preserve"> </w:t>
      </w:r>
      <w:r>
        <w:rPr>
          <w:rFonts w:eastAsia="Calibri" w:cstheme="minorHAnsi"/>
          <w:sz w:val="24"/>
          <w:szCs w:val="24"/>
        </w:rPr>
        <w:t xml:space="preserve">then its guidance will be </w:t>
      </w:r>
      <w:r w:rsidRPr="00070D66">
        <w:rPr>
          <w:rFonts w:eastAsia="Calibri" w:cstheme="minorHAnsi"/>
          <w:sz w:val="24"/>
          <w:szCs w:val="24"/>
        </w:rPr>
        <w:t xml:space="preserve">identical to </w:t>
      </w:r>
      <w:r>
        <w:rPr>
          <w:rFonts w:eastAsia="Calibri" w:cstheme="minorHAnsi"/>
          <w:sz w:val="24"/>
          <w:szCs w:val="24"/>
        </w:rPr>
        <w:t>the guidance provided by the distributive criteria that apply prior to the shift in realistic circumstances</w:t>
      </w:r>
      <w:r w:rsidRPr="00070D66">
        <w:rPr>
          <w:rFonts w:eastAsia="Calibri" w:cstheme="minorHAnsi"/>
          <w:sz w:val="24"/>
          <w:szCs w:val="24"/>
        </w:rPr>
        <w:t xml:space="preserve">. </w:t>
      </w:r>
      <w:r w:rsidRPr="00650D1D">
        <w:rPr>
          <w:rFonts w:eastAsia="Calibri" w:cstheme="minorHAnsi"/>
          <w:sz w:val="24"/>
          <w:szCs w:val="24"/>
        </w:rPr>
        <w:t xml:space="preserve">One way of specifying how high is too high might be in terms of the circumstances of justice. We might say that the reason must be </w:t>
      </w:r>
      <w:r>
        <w:rPr>
          <w:rFonts w:eastAsia="Calibri" w:cstheme="minorHAnsi"/>
          <w:sz w:val="24"/>
          <w:szCs w:val="24"/>
        </w:rPr>
        <w:t>sated within moderate scarcity where benefits are neither extremely scarce</w:t>
      </w:r>
      <w:r w:rsidR="00C73FD4">
        <w:rPr>
          <w:rFonts w:eastAsia="Calibri" w:cstheme="minorHAnsi"/>
          <w:sz w:val="24"/>
          <w:szCs w:val="24"/>
        </w:rPr>
        <w:t>,</w:t>
      </w:r>
      <w:r>
        <w:rPr>
          <w:rFonts w:eastAsia="Calibri" w:cstheme="minorHAnsi"/>
          <w:sz w:val="24"/>
          <w:szCs w:val="24"/>
        </w:rPr>
        <w:t xml:space="preserve"> such that no competing claims can be met</w:t>
      </w:r>
      <w:r w:rsidR="00C73FD4">
        <w:rPr>
          <w:rFonts w:eastAsia="Calibri" w:cstheme="minorHAnsi"/>
          <w:sz w:val="24"/>
          <w:szCs w:val="24"/>
        </w:rPr>
        <w:t xml:space="preserve">, nor superabundant, </w:t>
      </w:r>
      <w:r>
        <w:rPr>
          <w:rFonts w:eastAsia="Calibri" w:cstheme="minorHAnsi"/>
          <w:sz w:val="24"/>
          <w:szCs w:val="24"/>
        </w:rPr>
        <w:t>such that all claims can be met.</w:t>
      </w:r>
      <w:r>
        <w:rPr>
          <w:rStyle w:val="EndnoteReference"/>
          <w:rFonts w:eastAsia="Calibri" w:cstheme="minorHAnsi"/>
          <w:sz w:val="24"/>
          <w:szCs w:val="24"/>
        </w:rPr>
        <w:endnoteReference w:id="26"/>
      </w:r>
    </w:p>
    <w:p w:rsidR="00543DFC" w:rsidRDefault="00543DFC" w:rsidP="00A07D9F">
      <w:pPr>
        <w:spacing w:after="0" w:line="240" w:lineRule="auto"/>
        <w:contextualSpacing/>
        <w:jc w:val="both"/>
        <w:rPr>
          <w:rFonts w:eastAsia="Calibri" w:cstheme="minorHAnsi"/>
          <w:sz w:val="24"/>
          <w:szCs w:val="24"/>
        </w:rPr>
      </w:pPr>
    </w:p>
    <w:p w:rsidR="00543DFC" w:rsidRPr="009F0F87" w:rsidRDefault="00543DFC" w:rsidP="00A07D9F">
      <w:pPr>
        <w:spacing w:after="0" w:line="240" w:lineRule="auto"/>
        <w:contextualSpacing/>
        <w:jc w:val="both"/>
        <w:rPr>
          <w:rFonts w:eastAsia="Calibri" w:cstheme="minorHAnsi"/>
          <w:i/>
          <w:sz w:val="24"/>
          <w:szCs w:val="24"/>
        </w:rPr>
      </w:pPr>
      <w:r w:rsidRPr="009F0F87">
        <w:rPr>
          <w:rFonts w:eastAsia="Calibri" w:cstheme="minorHAnsi"/>
          <w:i/>
          <w:sz w:val="24"/>
          <w:szCs w:val="24"/>
        </w:rPr>
        <w:t>Non-egalitarian</w:t>
      </w:r>
    </w:p>
    <w:p w:rsidR="00543DFC" w:rsidRDefault="00543DFC" w:rsidP="00A07D9F">
      <w:pPr>
        <w:spacing w:after="0" w:line="240" w:lineRule="auto"/>
        <w:contextualSpacing/>
        <w:jc w:val="both"/>
        <w:rPr>
          <w:rFonts w:eastAsia="Calibri" w:cstheme="minorHAnsi"/>
          <w:sz w:val="24"/>
          <w:szCs w:val="24"/>
        </w:rPr>
      </w:pPr>
    </w:p>
    <w:p w:rsidR="0078201C" w:rsidRDefault="00543DFC" w:rsidP="00F5589F">
      <w:pPr>
        <w:spacing w:after="0" w:line="240" w:lineRule="auto"/>
        <w:contextualSpacing/>
        <w:jc w:val="both"/>
        <w:rPr>
          <w:rFonts w:eastAsia="Calibri" w:cstheme="minorHAnsi"/>
          <w:sz w:val="24"/>
          <w:szCs w:val="24"/>
        </w:rPr>
      </w:pPr>
      <w:r>
        <w:rPr>
          <w:rFonts w:eastAsia="Calibri" w:cstheme="minorHAnsi"/>
          <w:sz w:val="24"/>
          <w:szCs w:val="24"/>
        </w:rPr>
        <w:t>Another requirement of reasons that support a shift</w:t>
      </w:r>
      <w:r w:rsidRPr="00070D66">
        <w:rPr>
          <w:rFonts w:eastAsia="Calibri" w:cstheme="minorHAnsi"/>
          <w:sz w:val="24"/>
          <w:szCs w:val="24"/>
        </w:rPr>
        <w:t xml:space="preserve"> is that </w:t>
      </w:r>
      <w:r>
        <w:rPr>
          <w:rFonts w:eastAsia="Calibri" w:cstheme="minorHAnsi"/>
          <w:sz w:val="24"/>
          <w:szCs w:val="24"/>
        </w:rPr>
        <w:t>they</w:t>
      </w:r>
      <w:r w:rsidRPr="00070D66">
        <w:rPr>
          <w:rFonts w:eastAsia="Calibri" w:cstheme="minorHAnsi"/>
          <w:sz w:val="24"/>
          <w:szCs w:val="24"/>
        </w:rPr>
        <w:t xml:space="preserve"> must not be sated </w:t>
      </w:r>
      <w:r>
        <w:rPr>
          <w:rFonts w:eastAsia="Calibri" w:cstheme="minorHAnsi"/>
          <w:sz w:val="24"/>
          <w:szCs w:val="24"/>
        </w:rPr>
        <w:t xml:space="preserve">only </w:t>
      </w:r>
      <w:r w:rsidRPr="00070D66">
        <w:rPr>
          <w:rFonts w:eastAsia="Calibri" w:cstheme="minorHAnsi"/>
          <w:sz w:val="24"/>
          <w:szCs w:val="24"/>
        </w:rPr>
        <w:t xml:space="preserve">by an </w:t>
      </w:r>
      <w:r>
        <w:rPr>
          <w:rFonts w:eastAsia="Calibri" w:cstheme="minorHAnsi"/>
          <w:sz w:val="24"/>
          <w:szCs w:val="24"/>
        </w:rPr>
        <w:t xml:space="preserve">exactly </w:t>
      </w:r>
      <w:r w:rsidRPr="00070D66">
        <w:rPr>
          <w:rFonts w:eastAsia="Calibri" w:cstheme="minorHAnsi"/>
          <w:sz w:val="24"/>
          <w:szCs w:val="24"/>
        </w:rPr>
        <w:t xml:space="preserve">equal distribution of </w:t>
      </w:r>
      <w:r>
        <w:rPr>
          <w:rFonts w:eastAsia="Calibri" w:cstheme="minorHAnsi"/>
          <w:sz w:val="24"/>
          <w:szCs w:val="24"/>
        </w:rPr>
        <w:t>the good in question</w:t>
      </w:r>
      <w:r w:rsidRPr="00070D66">
        <w:rPr>
          <w:rFonts w:eastAsia="Calibri" w:cstheme="minorHAnsi"/>
          <w:sz w:val="24"/>
          <w:szCs w:val="24"/>
        </w:rPr>
        <w:t xml:space="preserve">. </w:t>
      </w:r>
      <w:r>
        <w:rPr>
          <w:rFonts w:eastAsia="Calibri" w:cstheme="minorHAnsi"/>
          <w:sz w:val="24"/>
          <w:szCs w:val="24"/>
        </w:rPr>
        <w:t xml:space="preserve">If enough just meant enough for equality, then the sufficiency principle would not be distinctive from principles of equality. </w:t>
      </w:r>
      <w:r w:rsidRPr="00662022">
        <w:rPr>
          <w:rFonts w:eastAsia="Calibri" w:cstheme="minorHAnsi"/>
          <w:sz w:val="24"/>
          <w:szCs w:val="24"/>
        </w:rPr>
        <w:t xml:space="preserve">On </w:t>
      </w:r>
      <w:r>
        <w:rPr>
          <w:rFonts w:eastAsia="Calibri" w:cstheme="minorHAnsi"/>
          <w:sz w:val="24"/>
          <w:szCs w:val="24"/>
        </w:rPr>
        <w:t>some</w:t>
      </w:r>
      <w:r w:rsidRPr="00662022">
        <w:rPr>
          <w:rFonts w:eastAsia="Calibri" w:cstheme="minorHAnsi"/>
          <w:sz w:val="24"/>
          <w:szCs w:val="24"/>
        </w:rPr>
        <w:t xml:space="preserve"> understandings </w:t>
      </w:r>
      <w:r>
        <w:rPr>
          <w:rFonts w:eastAsia="Calibri" w:cstheme="minorHAnsi"/>
          <w:sz w:val="24"/>
          <w:szCs w:val="24"/>
        </w:rPr>
        <w:t>distributive equality</w:t>
      </w:r>
      <w:r w:rsidRPr="00662022">
        <w:rPr>
          <w:rFonts w:eastAsia="Calibri" w:cstheme="minorHAnsi"/>
          <w:sz w:val="24"/>
          <w:szCs w:val="24"/>
        </w:rPr>
        <w:t xml:space="preserve"> is not </w:t>
      </w:r>
      <w:r>
        <w:rPr>
          <w:rFonts w:eastAsia="Calibri" w:cstheme="minorHAnsi"/>
          <w:sz w:val="24"/>
          <w:szCs w:val="24"/>
        </w:rPr>
        <w:t>a satiable demand.</w:t>
      </w:r>
      <w:r>
        <w:rPr>
          <w:rStyle w:val="EndnoteReference"/>
          <w:rFonts w:eastAsia="Calibri" w:cstheme="minorHAnsi"/>
          <w:sz w:val="24"/>
          <w:szCs w:val="24"/>
        </w:rPr>
        <w:endnoteReference w:id="27"/>
      </w:r>
      <w:r w:rsidRPr="00662022">
        <w:rPr>
          <w:rFonts w:eastAsia="Calibri" w:cstheme="minorHAnsi"/>
          <w:sz w:val="24"/>
          <w:szCs w:val="24"/>
        </w:rPr>
        <w:t xml:space="preserve"> </w:t>
      </w:r>
      <w:r>
        <w:rPr>
          <w:rFonts w:eastAsia="Calibri" w:cstheme="minorHAnsi"/>
          <w:sz w:val="24"/>
          <w:szCs w:val="24"/>
        </w:rPr>
        <w:t xml:space="preserve">However, equality can be understood as a satiable demand and so I must stress that satiable egalitarian reasons cannot support a sufficientarian shift. </w:t>
      </w:r>
    </w:p>
    <w:p w:rsidR="00543DFC" w:rsidRDefault="00543DFC" w:rsidP="0078201C">
      <w:pPr>
        <w:spacing w:after="0" w:line="240" w:lineRule="auto"/>
        <w:ind w:firstLine="720"/>
        <w:contextualSpacing/>
        <w:jc w:val="both"/>
        <w:rPr>
          <w:rFonts w:eastAsia="Calibri" w:cstheme="minorHAnsi"/>
          <w:sz w:val="24"/>
          <w:szCs w:val="24"/>
        </w:rPr>
      </w:pPr>
      <w:r>
        <w:rPr>
          <w:rFonts w:eastAsia="Calibri" w:cstheme="minorHAnsi"/>
          <w:sz w:val="24"/>
          <w:szCs w:val="24"/>
        </w:rPr>
        <w:t>This highlights the forms of egalitarianism with which sufficiency principles are incompatible. Sufficiency p</w:t>
      </w:r>
      <w:r w:rsidR="00C73FD4">
        <w:rPr>
          <w:rFonts w:eastAsia="Calibri" w:cstheme="minorHAnsi"/>
          <w:sz w:val="24"/>
          <w:szCs w:val="24"/>
        </w:rPr>
        <w:t xml:space="preserve">rinciples are incompatible with </w:t>
      </w:r>
      <w:r>
        <w:rPr>
          <w:rFonts w:eastAsia="Calibri" w:cstheme="minorHAnsi"/>
          <w:sz w:val="24"/>
          <w:szCs w:val="24"/>
        </w:rPr>
        <w:t>egalitarian principles</w:t>
      </w:r>
      <w:r w:rsidR="00C73FD4">
        <w:rPr>
          <w:rFonts w:eastAsia="Calibri" w:cstheme="minorHAnsi"/>
          <w:sz w:val="24"/>
          <w:szCs w:val="24"/>
        </w:rPr>
        <w:t xml:space="preserve"> that</w:t>
      </w:r>
      <w:r>
        <w:rPr>
          <w:rFonts w:eastAsia="Calibri" w:cstheme="minorHAnsi"/>
          <w:sz w:val="24"/>
          <w:szCs w:val="24"/>
        </w:rPr>
        <w:t xml:space="preserve"> claim that all that is required is exactly equal shares of benefits, but </w:t>
      </w:r>
      <w:r w:rsidR="00C73FD4">
        <w:rPr>
          <w:rFonts w:eastAsia="Calibri" w:cstheme="minorHAnsi"/>
          <w:sz w:val="24"/>
          <w:szCs w:val="24"/>
        </w:rPr>
        <w:t xml:space="preserve">they </w:t>
      </w:r>
      <w:r>
        <w:rPr>
          <w:rFonts w:eastAsia="Calibri" w:cstheme="minorHAnsi"/>
          <w:sz w:val="24"/>
          <w:szCs w:val="24"/>
        </w:rPr>
        <w:t>are compatible with egalitarian ideals like the ideal of a society of equals or egalitarian principles</w:t>
      </w:r>
      <w:r w:rsidR="0078201C">
        <w:rPr>
          <w:rFonts w:eastAsia="Calibri" w:cstheme="minorHAnsi"/>
          <w:sz w:val="24"/>
          <w:szCs w:val="24"/>
        </w:rPr>
        <w:t>,</w:t>
      </w:r>
      <w:r>
        <w:rPr>
          <w:rFonts w:eastAsia="Calibri" w:cstheme="minorHAnsi"/>
          <w:sz w:val="24"/>
          <w:szCs w:val="24"/>
        </w:rPr>
        <w:t xml:space="preserve"> which claim that we should secure equality only once we have secured sufficiency.</w:t>
      </w:r>
      <w:r>
        <w:rPr>
          <w:rStyle w:val="EndnoteReference"/>
          <w:rFonts w:eastAsia="Calibri" w:cstheme="minorHAnsi"/>
          <w:sz w:val="24"/>
          <w:szCs w:val="24"/>
        </w:rPr>
        <w:endnoteReference w:id="28"/>
      </w:r>
      <w:r>
        <w:rPr>
          <w:rFonts w:eastAsia="Calibri" w:cstheme="minorHAnsi"/>
          <w:sz w:val="24"/>
          <w:szCs w:val="24"/>
        </w:rPr>
        <w:t xml:space="preserve"> Rivalry with equality is not essential to the sufficientarian position.</w:t>
      </w:r>
    </w:p>
    <w:p w:rsidR="00543DFC" w:rsidRDefault="00543DFC" w:rsidP="00A07D9F">
      <w:pPr>
        <w:spacing w:after="0" w:line="240" w:lineRule="auto"/>
        <w:contextualSpacing/>
        <w:jc w:val="both"/>
        <w:rPr>
          <w:rFonts w:eastAsia="Calibri" w:cstheme="minorHAnsi"/>
          <w:sz w:val="24"/>
          <w:szCs w:val="24"/>
        </w:rPr>
      </w:pPr>
    </w:p>
    <w:p w:rsidR="00543DFC" w:rsidRPr="008B3A78" w:rsidRDefault="00543DFC" w:rsidP="00A07D9F">
      <w:pPr>
        <w:spacing w:after="0" w:line="240" w:lineRule="auto"/>
        <w:contextualSpacing/>
        <w:jc w:val="both"/>
        <w:rPr>
          <w:rFonts w:eastAsia="Calibri" w:cstheme="minorHAnsi"/>
          <w:i/>
          <w:sz w:val="24"/>
          <w:szCs w:val="24"/>
        </w:rPr>
      </w:pPr>
      <w:r>
        <w:rPr>
          <w:rFonts w:eastAsia="Calibri" w:cstheme="minorHAnsi"/>
          <w:i/>
          <w:sz w:val="24"/>
          <w:szCs w:val="24"/>
        </w:rPr>
        <w:t>Weight</w:t>
      </w:r>
      <w:r w:rsidR="006F185B">
        <w:rPr>
          <w:rFonts w:eastAsia="Calibri" w:cstheme="minorHAnsi"/>
          <w:i/>
          <w:sz w:val="24"/>
          <w:szCs w:val="24"/>
        </w:rPr>
        <w:t>y</w:t>
      </w:r>
    </w:p>
    <w:p w:rsidR="00543DFC" w:rsidRDefault="00543DFC" w:rsidP="00A07D9F">
      <w:pPr>
        <w:spacing w:after="0" w:line="240" w:lineRule="auto"/>
        <w:contextualSpacing/>
        <w:jc w:val="both"/>
        <w:rPr>
          <w:rFonts w:eastAsia="Calibri" w:cstheme="minorHAnsi"/>
          <w:sz w:val="24"/>
          <w:szCs w:val="24"/>
        </w:rPr>
      </w:pPr>
    </w:p>
    <w:p w:rsidR="00543DFC" w:rsidRPr="00070D66" w:rsidRDefault="00543DFC" w:rsidP="00A07D9F">
      <w:pPr>
        <w:spacing w:after="0" w:line="240" w:lineRule="auto"/>
        <w:contextualSpacing/>
        <w:jc w:val="both"/>
        <w:rPr>
          <w:rFonts w:eastAsia="Calibri" w:cstheme="minorHAnsi"/>
          <w:sz w:val="24"/>
          <w:szCs w:val="24"/>
        </w:rPr>
      </w:pPr>
      <w:r>
        <w:rPr>
          <w:rFonts w:eastAsia="Calibri" w:cstheme="minorHAnsi"/>
          <w:sz w:val="24"/>
          <w:szCs w:val="24"/>
        </w:rPr>
        <w:t>Finally, to support a shift the same reason(s) to secure enough must also be</w:t>
      </w:r>
      <w:r w:rsidRPr="00070D66">
        <w:rPr>
          <w:rFonts w:eastAsia="Calibri" w:cstheme="minorHAnsi"/>
          <w:sz w:val="24"/>
          <w:szCs w:val="24"/>
        </w:rPr>
        <w:t xml:space="preserve"> weighty</w:t>
      </w:r>
      <w:r>
        <w:rPr>
          <w:rFonts w:eastAsia="Calibri" w:cstheme="minorHAnsi"/>
          <w:sz w:val="24"/>
          <w:szCs w:val="24"/>
        </w:rPr>
        <w:t>.</w:t>
      </w:r>
      <w:r w:rsidRPr="00070D66">
        <w:rPr>
          <w:rFonts w:eastAsia="Calibri" w:cstheme="minorHAnsi"/>
          <w:sz w:val="24"/>
          <w:szCs w:val="24"/>
        </w:rPr>
        <w:t xml:space="preserve"> </w:t>
      </w:r>
      <w:r>
        <w:rPr>
          <w:rFonts w:eastAsia="Calibri" w:cstheme="minorHAnsi"/>
          <w:sz w:val="24"/>
          <w:szCs w:val="24"/>
        </w:rPr>
        <w:t xml:space="preserve">If securing enough is not a weighty demand the </w:t>
      </w:r>
      <w:r w:rsidRPr="00070D66">
        <w:rPr>
          <w:rFonts w:eastAsia="Calibri" w:cstheme="minorHAnsi"/>
          <w:sz w:val="24"/>
          <w:szCs w:val="24"/>
        </w:rPr>
        <w:t xml:space="preserve">sufficiency </w:t>
      </w:r>
      <w:r>
        <w:rPr>
          <w:rFonts w:eastAsia="Calibri" w:cstheme="minorHAnsi"/>
          <w:sz w:val="24"/>
          <w:szCs w:val="24"/>
        </w:rPr>
        <w:t xml:space="preserve">principle it supports would be </w:t>
      </w:r>
      <w:r w:rsidRPr="00070D66">
        <w:rPr>
          <w:rFonts w:eastAsia="Calibri" w:cstheme="minorHAnsi"/>
          <w:sz w:val="24"/>
          <w:szCs w:val="24"/>
        </w:rPr>
        <w:t xml:space="preserve">a </w:t>
      </w:r>
      <w:r w:rsidRPr="00070D66">
        <w:rPr>
          <w:rFonts w:eastAsia="Calibri" w:cstheme="minorHAnsi"/>
          <w:sz w:val="24"/>
          <w:szCs w:val="24"/>
        </w:rPr>
        <w:lastRenderedPageBreak/>
        <w:t>trivial</w:t>
      </w:r>
      <w:r>
        <w:rPr>
          <w:rFonts w:eastAsia="Calibri" w:cstheme="minorHAnsi"/>
          <w:sz w:val="24"/>
          <w:szCs w:val="24"/>
        </w:rPr>
        <w:t>,</w:t>
      </w:r>
      <w:r w:rsidRPr="00070D66">
        <w:rPr>
          <w:rFonts w:eastAsia="Calibri" w:cstheme="minorHAnsi"/>
          <w:sz w:val="24"/>
          <w:szCs w:val="24"/>
        </w:rPr>
        <w:t xml:space="preserve"> </w:t>
      </w:r>
      <w:r>
        <w:rPr>
          <w:rFonts w:eastAsia="Calibri" w:cstheme="minorHAnsi"/>
          <w:sz w:val="24"/>
          <w:szCs w:val="24"/>
        </w:rPr>
        <w:t>light</w:t>
      </w:r>
      <w:r w:rsidRPr="00070D66">
        <w:rPr>
          <w:rFonts w:eastAsia="Calibri" w:cstheme="minorHAnsi"/>
          <w:sz w:val="24"/>
          <w:szCs w:val="24"/>
        </w:rPr>
        <w:t xml:space="preserve">weight consideration </w:t>
      </w:r>
      <w:r w:rsidR="0078201C">
        <w:rPr>
          <w:rFonts w:eastAsia="Calibri" w:cstheme="minorHAnsi"/>
          <w:sz w:val="24"/>
          <w:szCs w:val="24"/>
        </w:rPr>
        <w:t>that</w:t>
      </w:r>
      <w:r w:rsidRPr="00070D66">
        <w:rPr>
          <w:rFonts w:eastAsia="Calibri" w:cstheme="minorHAnsi"/>
          <w:sz w:val="24"/>
          <w:szCs w:val="24"/>
        </w:rPr>
        <w:t xml:space="preserve"> does not make a significant difference </w:t>
      </w:r>
      <w:r>
        <w:rPr>
          <w:rFonts w:eastAsia="Calibri" w:cstheme="minorHAnsi"/>
          <w:sz w:val="24"/>
          <w:szCs w:val="24"/>
        </w:rPr>
        <w:t>to the overall guidance. However, sufficiency</w:t>
      </w:r>
      <w:r w:rsidRPr="00070D66">
        <w:rPr>
          <w:rFonts w:eastAsia="Calibri" w:cstheme="minorHAnsi"/>
          <w:sz w:val="24"/>
          <w:szCs w:val="24"/>
        </w:rPr>
        <w:t xml:space="preserve"> need not be the weightiest </w:t>
      </w:r>
      <w:r>
        <w:rPr>
          <w:rFonts w:eastAsia="Calibri" w:cstheme="minorHAnsi"/>
          <w:sz w:val="24"/>
          <w:szCs w:val="24"/>
        </w:rPr>
        <w:t xml:space="preserve">distributive </w:t>
      </w:r>
      <w:r w:rsidRPr="00070D66">
        <w:rPr>
          <w:rFonts w:eastAsia="Calibri" w:cstheme="minorHAnsi"/>
          <w:sz w:val="24"/>
          <w:szCs w:val="24"/>
        </w:rPr>
        <w:t>demand</w:t>
      </w:r>
      <w:r>
        <w:rPr>
          <w:rFonts w:eastAsia="Calibri" w:cstheme="minorHAnsi"/>
          <w:sz w:val="24"/>
          <w:szCs w:val="24"/>
        </w:rPr>
        <w:t xml:space="preserve"> for the prospects for sufficientarianism to be good. Such reasons must be weightier than trivial but need not have absolute weight.</w:t>
      </w:r>
    </w:p>
    <w:p w:rsidR="00543DFC" w:rsidRDefault="00543DFC" w:rsidP="00A07D9F">
      <w:pPr>
        <w:spacing w:after="0" w:line="240" w:lineRule="auto"/>
        <w:contextualSpacing/>
        <w:jc w:val="both"/>
        <w:rPr>
          <w:rFonts w:eastAsia="Calibri" w:cstheme="minorHAnsi"/>
          <w:sz w:val="24"/>
          <w:szCs w:val="24"/>
        </w:rPr>
      </w:pPr>
    </w:p>
    <w:p w:rsidR="00543DFC" w:rsidRPr="00CB48DA" w:rsidRDefault="00543DFC" w:rsidP="00A07D9F">
      <w:pPr>
        <w:spacing w:after="0" w:line="240" w:lineRule="auto"/>
        <w:contextualSpacing/>
        <w:jc w:val="both"/>
        <w:rPr>
          <w:rFonts w:eastAsia="Calibri" w:cstheme="minorHAnsi"/>
          <w:i/>
          <w:sz w:val="24"/>
          <w:szCs w:val="24"/>
        </w:rPr>
      </w:pPr>
      <w:r w:rsidRPr="00CB48DA">
        <w:rPr>
          <w:rFonts w:eastAsia="Calibri" w:cstheme="minorHAnsi"/>
          <w:i/>
          <w:sz w:val="24"/>
          <w:szCs w:val="24"/>
        </w:rPr>
        <w:t>Summary</w:t>
      </w:r>
    </w:p>
    <w:p w:rsidR="00543DFC" w:rsidRDefault="00543DFC" w:rsidP="00A07D9F">
      <w:pPr>
        <w:spacing w:after="0" w:line="240" w:lineRule="auto"/>
        <w:contextualSpacing/>
        <w:jc w:val="both"/>
        <w:rPr>
          <w:rFonts w:eastAsia="Calibri" w:cstheme="minorHAnsi"/>
          <w:sz w:val="24"/>
          <w:szCs w:val="24"/>
        </w:rPr>
      </w:pPr>
    </w:p>
    <w:p w:rsidR="00543DFC" w:rsidRPr="00070D66" w:rsidRDefault="00543DFC" w:rsidP="00A07D9F">
      <w:pPr>
        <w:spacing w:after="0" w:line="240" w:lineRule="auto"/>
        <w:contextualSpacing/>
        <w:jc w:val="both"/>
        <w:rPr>
          <w:rFonts w:eastAsia="Calibri" w:cstheme="minorHAnsi"/>
          <w:sz w:val="24"/>
          <w:szCs w:val="24"/>
        </w:rPr>
      </w:pPr>
      <w:r w:rsidRPr="00070D66">
        <w:rPr>
          <w:rFonts w:eastAsia="Calibri" w:cstheme="minorHAnsi"/>
          <w:sz w:val="24"/>
          <w:szCs w:val="24"/>
        </w:rPr>
        <w:t xml:space="preserve">I </w:t>
      </w:r>
      <w:r>
        <w:rPr>
          <w:rFonts w:eastAsia="Calibri" w:cstheme="minorHAnsi"/>
          <w:sz w:val="24"/>
          <w:szCs w:val="24"/>
        </w:rPr>
        <w:t>shall term</w:t>
      </w:r>
      <w:r w:rsidRPr="00070D66">
        <w:rPr>
          <w:rFonts w:eastAsia="Calibri" w:cstheme="minorHAnsi"/>
          <w:sz w:val="24"/>
          <w:szCs w:val="24"/>
        </w:rPr>
        <w:t xml:space="preserve"> reasons</w:t>
      </w:r>
      <w:r>
        <w:rPr>
          <w:rFonts w:eastAsia="Calibri" w:cstheme="minorHAnsi"/>
          <w:sz w:val="24"/>
          <w:szCs w:val="24"/>
        </w:rPr>
        <w:t xml:space="preserve"> </w:t>
      </w:r>
      <w:r w:rsidR="0078201C">
        <w:rPr>
          <w:rFonts w:eastAsia="Calibri" w:cstheme="minorHAnsi"/>
          <w:sz w:val="24"/>
          <w:szCs w:val="24"/>
        </w:rPr>
        <w:t>that</w:t>
      </w:r>
      <w:r>
        <w:rPr>
          <w:rFonts w:eastAsia="Calibri" w:cstheme="minorHAnsi"/>
          <w:sz w:val="24"/>
          <w:szCs w:val="24"/>
        </w:rPr>
        <w:t xml:space="preserve"> meet </w:t>
      </w:r>
      <w:r w:rsidRPr="003E4AE3">
        <w:rPr>
          <w:rFonts w:eastAsia="Calibri" w:cstheme="minorHAnsi"/>
          <w:i/>
          <w:sz w:val="24"/>
          <w:szCs w:val="24"/>
        </w:rPr>
        <w:t>all</w:t>
      </w:r>
      <w:r>
        <w:rPr>
          <w:rFonts w:eastAsia="Calibri" w:cstheme="minorHAnsi"/>
          <w:sz w:val="24"/>
          <w:szCs w:val="24"/>
        </w:rPr>
        <w:t xml:space="preserve"> of the above criteria </w:t>
      </w:r>
      <w:r w:rsidRPr="00070D66">
        <w:rPr>
          <w:rFonts w:eastAsia="Calibri" w:cstheme="minorHAnsi"/>
          <w:i/>
          <w:sz w:val="24"/>
          <w:szCs w:val="24"/>
        </w:rPr>
        <w:t xml:space="preserve">sufficientarian </w:t>
      </w:r>
      <w:r>
        <w:rPr>
          <w:rFonts w:eastAsia="Calibri" w:cstheme="minorHAnsi"/>
          <w:i/>
          <w:sz w:val="24"/>
          <w:szCs w:val="24"/>
        </w:rPr>
        <w:t>reasons.</w:t>
      </w:r>
      <w:r w:rsidRPr="00070D66">
        <w:rPr>
          <w:rFonts w:eastAsia="Calibri" w:cstheme="minorHAnsi"/>
          <w:sz w:val="24"/>
          <w:szCs w:val="24"/>
        </w:rPr>
        <w:t xml:space="preserve"> </w:t>
      </w:r>
      <w:r>
        <w:rPr>
          <w:rFonts w:eastAsia="Calibri" w:cstheme="minorHAnsi"/>
          <w:sz w:val="24"/>
          <w:szCs w:val="24"/>
        </w:rPr>
        <w:t>T</w:t>
      </w:r>
      <w:r w:rsidRPr="00070D66">
        <w:rPr>
          <w:rFonts w:eastAsia="Calibri" w:cstheme="minorHAnsi"/>
          <w:sz w:val="24"/>
          <w:szCs w:val="24"/>
        </w:rPr>
        <w:t>he re-</w:t>
      </w:r>
      <w:r>
        <w:rPr>
          <w:rFonts w:eastAsia="Calibri" w:cstheme="minorHAnsi"/>
          <w:sz w:val="24"/>
          <w:szCs w:val="24"/>
        </w:rPr>
        <w:t>examination</w:t>
      </w:r>
      <w:r w:rsidRPr="00070D66">
        <w:rPr>
          <w:rFonts w:eastAsia="Calibri" w:cstheme="minorHAnsi"/>
          <w:sz w:val="24"/>
          <w:szCs w:val="24"/>
        </w:rPr>
        <w:t xml:space="preserve"> of the </w:t>
      </w:r>
      <w:r>
        <w:rPr>
          <w:rFonts w:eastAsia="Calibri" w:cstheme="minorHAnsi"/>
          <w:sz w:val="24"/>
          <w:szCs w:val="24"/>
        </w:rPr>
        <w:t>prospects for sufficientarianism</w:t>
      </w:r>
      <w:r w:rsidRPr="00070D66">
        <w:rPr>
          <w:rFonts w:eastAsia="Calibri" w:cstheme="minorHAnsi"/>
          <w:sz w:val="24"/>
          <w:szCs w:val="24"/>
        </w:rPr>
        <w:t xml:space="preserve"> ca</w:t>
      </w:r>
      <w:r>
        <w:rPr>
          <w:rFonts w:eastAsia="Calibri" w:cstheme="minorHAnsi"/>
          <w:sz w:val="24"/>
          <w:szCs w:val="24"/>
        </w:rPr>
        <w:t xml:space="preserve">n be understood as a search </w:t>
      </w:r>
      <w:r w:rsidRPr="00070D66">
        <w:rPr>
          <w:rFonts w:eastAsia="Calibri" w:cstheme="minorHAnsi"/>
          <w:sz w:val="24"/>
          <w:szCs w:val="24"/>
        </w:rPr>
        <w:t xml:space="preserve">for </w:t>
      </w:r>
      <w:r>
        <w:rPr>
          <w:rFonts w:eastAsia="Calibri" w:cstheme="minorHAnsi"/>
          <w:sz w:val="24"/>
          <w:szCs w:val="24"/>
        </w:rPr>
        <w:t>sufficientarian</w:t>
      </w:r>
      <w:r w:rsidRPr="00070D66">
        <w:rPr>
          <w:rFonts w:eastAsia="Calibri" w:cstheme="minorHAnsi"/>
          <w:sz w:val="24"/>
          <w:szCs w:val="24"/>
        </w:rPr>
        <w:t xml:space="preserve"> reasons</w:t>
      </w:r>
      <w:r>
        <w:rPr>
          <w:rFonts w:eastAsia="Calibri" w:cstheme="minorHAnsi"/>
          <w:sz w:val="24"/>
          <w:szCs w:val="24"/>
        </w:rPr>
        <w:t>. This is because sufficientarian reasons support a shift</w:t>
      </w:r>
      <w:r w:rsidR="0078201C">
        <w:rPr>
          <w:rFonts w:eastAsia="Calibri" w:cstheme="minorHAnsi"/>
          <w:sz w:val="24"/>
          <w:szCs w:val="24"/>
        </w:rPr>
        <w:t>,</w:t>
      </w:r>
      <w:r>
        <w:rPr>
          <w:rFonts w:eastAsia="Calibri" w:cstheme="minorHAnsi"/>
          <w:sz w:val="24"/>
          <w:szCs w:val="24"/>
        </w:rPr>
        <w:t xml:space="preserve"> which only sufficiency principles can explain</w:t>
      </w:r>
      <w:r w:rsidRPr="00070D66">
        <w:rPr>
          <w:rFonts w:eastAsia="Calibri" w:cstheme="minorHAnsi"/>
          <w:sz w:val="24"/>
          <w:szCs w:val="24"/>
        </w:rPr>
        <w:t>. Sufficiency principles supported by these reasons will be indispensable.</w:t>
      </w:r>
      <w:r>
        <w:rPr>
          <w:rFonts w:eastAsia="Calibri" w:cstheme="minorHAnsi"/>
          <w:sz w:val="24"/>
          <w:szCs w:val="24"/>
        </w:rPr>
        <w:t xml:space="preserve"> The foregoing section helps us to see that the debate about the place of sufficiency in distributive ethics is a debate about the plausibility of the shift and sufficientarian reasons. In the next section I will suggest that some of </w:t>
      </w:r>
      <w:r w:rsidRPr="00070D66">
        <w:rPr>
          <w:rFonts w:eastAsia="Calibri" w:cstheme="minorHAnsi"/>
          <w:sz w:val="24"/>
          <w:szCs w:val="24"/>
        </w:rPr>
        <w:t xml:space="preserve">the </w:t>
      </w:r>
      <w:r>
        <w:rPr>
          <w:rFonts w:eastAsia="Calibri" w:cstheme="minorHAnsi"/>
          <w:sz w:val="24"/>
          <w:szCs w:val="24"/>
        </w:rPr>
        <w:t xml:space="preserve">most compelling </w:t>
      </w:r>
      <w:r w:rsidRPr="00070D66">
        <w:rPr>
          <w:rFonts w:eastAsia="Calibri" w:cstheme="minorHAnsi"/>
          <w:sz w:val="24"/>
          <w:szCs w:val="24"/>
        </w:rPr>
        <w:t xml:space="preserve">reasons </w:t>
      </w:r>
      <w:r>
        <w:rPr>
          <w:rFonts w:eastAsia="Calibri" w:cstheme="minorHAnsi"/>
          <w:sz w:val="24"/>
          <w:szCs w:val="24"/>
        </w:rPr>
        <w:t>to alter the distribution of benefits and burdens</w:t>
      </w:r>
      <w:r w:rsidRPr="00070D66">
        <w:rPr>
          <w:rFonts w:eastAsia="Calibri" w:cstheme="minorHAnsi"/>
          <w:sz w:val="24"/>
          <w:szCs w:val="24"/>
        </w:rPr>
        <w:t xml:space="preserve"> are sufficientarian</w:t>
      </w:r>
      <w:r>
        <w:rPr>
          <w:rFonts w:eastAsia="Calibri" w:cstheme="minorHAnsi"/>
          <w:sz w:val="24"/>
          <w:szCs w:val="24"/>
        </w:rPr>
        <w:t xml:space="preserve"> reasons and so we should be optimistic about the prospects for sufficientarianism. </w:t>
      </w:r>
    </w:p>
    <w:p w:rsidR="00543DFC" w:rsidRPr="00070D66" w:rsidRDefault="00543DFC" w:rsidP="00A07D9F">
      <w:pPr>
        <w:spacing w:after="0" w:line="240" w:lineRule="auto"/>
        <w:ind w:firstLine="720"/>
        <w:contextualSpacing/>
        <w:jc w:val="both"/>
        <w:rPr>
          <w:rFonts w:eastAsia="Calibri" w:cstheme="minorHAnsi"/>
          <w:sz w:val="24"/>
          <w:szCs w:val="24"/>
        </w:rPr>
      </w:pPr>
    </w:p>
    <w:p w:rsidR="00543DFC" w:rsidRPr="009069FE" w:rsidRDefault="00543DFC" w:rsidP="00A07D9F">
      <w:pPr>
        <w:spacing w:after="0" w:line="240" w:lineRule="auto"/>
        <w:contextualSpacing/>
        <w:jc w:val="both"/>
        <w:rPr>
          <w:rFonts w:eastAsia="Calibri" w:cstheme="minorHAnsi"/>
          <w:b/>
          <w:i/>
          <w:sz w:val="24"/>
          <w:szCs w:val="24"/>
        </w:rPr>
      </w:pPr>
      <w:r w:rsidRPr="009069FE">
        <w:rPr>
          <w:rFonts w:eastAsia="Calibri" w:cstheme="minorHAnsi"/>
          <w:b/>
          <w:i/>
          <w:sz w:val="24"/>
          <w:szCs w:val="24"/>
        </w:rPr>
        <w:t>5</w:t>
      </w:r>
      <w:r>
        <w:rPr>
          <w:rFonts w:eastAsia="Calibri" w:cstheme="minorHAnsi"/>
          <w:b/>
          <w:i/>
          <w:sz w:val="24"/>
          <w:szCs w:val="24"/>
        </w:rPr>
        <w:t>. Is The Shift P</w:t>
      </w:r>
      <w:r w:rsidRPr="009069FE">
        <w:rPr>
          <w:rFonts w:eastAsia="Calibri" w:cstheme="minorHAnsi"/>
          <w:b/>
          <w:i/>
          <w:sz w:val="24"/>
          <w:szCs w:val="24"/>
        </w:rPr>
        <w:t>lausible?</w:t>
      </w:r>
    </w:p>
    <w:p w:rsidR="00543DFC" w:rsidRDefault="00543DFC" w:rsidP="00A07D9F">
      <w:pPr>
        <w:spacing w:after="0" w:line="240" w:lineRule="auto"/>
        <w:contextualSpacing/>
        <w:jc w:val="both"/>
        <w:rPr>
          <w:rFonts w:eastAsia="Calibri" w:cstheme="minorHAnsi"/>
          <w:i/>
          <w:sz w:val="24"/>
          <w:szCs w:val="24"/>
        </w:rPr>
      </w:pPr>
    </w:p>
    <w:p w:rsidR="00543DFC" w:rsidRDefault="00543DFC" w:rsidP="00A07D9F">
      <w:pPr>
        <w:spacing w:after="0" w:line="240" w:lineRule="auto"/>
        <w:contextualSpacing/>
        <w:jc w:val="both"/>
        <w:rPr>
          <w:rFonts w:eastAsia="Calibri" w:cstheme="minorHAnsi"/>
          <w:sz w:val="24"/>
          <w:szCs w:val="24"/>
        </w:rPr>
      </w:pPr>
      <w:r w:rsidRPr="00070D66">
        <w:rPr>
          <w:rFonts w:eastAsia="Calibri" w:cstheme="minorHAnsi"/>
          <w:sz w:val="24"/>
          <w:szCs w:val="24"/>
        </w:rPr>
        <w:t xml:space="preserve">A number of egalitarians have cited </w:t>
      </w:r>
      <w:r>
        <w:rPr>
          <w:rFonts w:eastAsia="Calibri" w:cstheme="minorHAnsi"/>
          <w:sz w:val="24"/>
          <w:szCs w:val="24"/>
        </w:rPr>
        <w:t>sufficientarian</w:t>
      </w:r>
      <w:r w:rsidRPr="00070D66">
        <w:rPr>
          <w:rFonts w:eastAsia="Calibri" w:cstheme="minorHAnsi"/>
          <w:sz w:val="24"/>
          <w:szCs w:val="24"/>
        </w:rPr>
        <w:t xml:space="preserve"> reasons in support of their view.</w:t>
      </w:r>
      <w:r>
        <w:rPr>
          <w:rStyle w:val="EndnoteReference"/>
          <w:rFonts w:eastAsia="Calibri" w:cstheme="minorHAnsi"/>
          <w:sz w:val="24"/>
          <w:szCs w:val="24"/>
        </w:rPr>
        <w:endnoteReference w:id="29"/>
      </w:r>
      <w:r w:rsidRPr="00070D66">
        <w:rPr>
          <w:rFonts w:eastAsia="Calibri" w:cstheme="minorHAnsi"/>
          <w:sz w:val="24"/>
          <w:szCs w:val="24"/>
        </w:rPr>
        <w:t xml:space="preserve"> </w:t>
      </w:r>
      <w:r w:rsidR="006F185B">
        <w:rPr>
          <w:rFonts w:eastAsia="Calibri" w:cstheme="minorHAnsi"/>
          <w:sz w:val="24"/>
          <w:szCs w:val="24"/>
        </w:rPr>
        <w:t xml:space="preserve">Both </w:t>
      </w:r>
      <w:r>
        <w:rPr>
          <w:rFonts w:eastAsia="Calibri" w:cstheme="minorHAnsi"/>
          <w:sz w:val="24"/>
          <w:szCs w:val="24"/>
        </w:rPr>
        <w:t xml:space="preserve">Thomas Scanlon and John Rawls </w:t>
      </w:r>
      <w:r w:rsidRPr="00070D66">
        <w:rPr>
          <w:rFonts w:eastAsia="Calibri" w:cstheme="minorHAnsi"/>
          <w:sz w:val="24"/>
          <w:szCs w:val="24"/>
        </w:rPr>
        <w:t xml:space="preserve">argue that </w:t>
      </w:r>
      <w:r>
        <w:rPr>
          <w:rFonts w:eastAsia="Calibri" w:cstheme="minorHAnsi"/>
          <w:sz w:val="24"/>
          <w:szCs w:val="24"/>
        </w:rPr>
        <w:t xml:space="preserve">we have weighty </w:t>
      </w:r>
      <w:r w:rsidRPr="00920FB3">
        <w:rPr>
          <w:rFonts w:eastAsia="Calibri" w:cstheme="minorHAnsi"/>
          <w:i/>
          <w:sz w:val="24"/>
          <w:szCs w:val="24"/>
        </w:rPr>
        <w:t>fundamental</w:t>
      </w:r>
      <w:r>
        <w:rPr>
          <w:rFonts w:eastAsia="Calibri" w:cstheme="minorHAnsi"/>
          <w:sz w:val="24"/>
          <w:szCs w:val="24"/>
        </w:rPr>
        <w:t xml:space="preserve"> reasons to eradicate</w:t>
      </w:r>
      <w:r w:rsidRPr="00070D66">
        <w:rPr>
          <w:rFonts w:eastAsia="Calibri" w:cstheme="minorHAnsi"/>
          <w:sz w:val="24"/>
          <w:szCs w:val="24"/>
        </w:rPr>
        <w:t xml:space="preserve"> deprivation, </w:t>
      </w:r>
      <w:r>
        <w:rPr>
          <w:rFonts w:eastAsia="Calibri" w:cstheme="minorHAnsi"/>
          <w:sz w:val="24"/>
          <w:szCs w:val="24"/>
        </w:rPr>
        <w:t xml:space="preserve">remove </w:t>
      </w:r>
      <w:r w:rsidRPr="00070D66">
        <w:rPr>
          <w:rFonts w:eastAsia="Calibri" w:cstheme="minorHAnsi"/>
          <w:sz w:val="24"/>
          <w:szCs w:val="24"/>
        </w:rPr>
        <w:t>objectionable difference</w:t>
      </w:r>
      <w:r>
        <w:rPr>
          <w:rFonts w:eastAsia="Calibri" w:cstheme="minorHAnsi"/>
          <w:sz w:val="24"/>
          <w:szCs w:val="24"/>
        </w:rPr>
        <w:t>s</w:t>
      </w:r>
      <w:r w:rsidRPr="00070D66">
        <w:rPr>
          <w:rFonts w:eastAsia="Calibri" w:cstheme="minorHAnsi"/>
          <w:sz w:val="24"/>
          <w:szCs w:val="24"/>
        </w:rPr>
        <w:t xml:space="preserve"> in power, </w:t>
      </w:r>
      <w:r>
        <w:rPr>
          <w:rFonts w:eastAsia="Calibri" w:cstheme="minorHAnsi"/>
          <w:sz w:val="24"/>
          <w:szCs w:val="24"/>
        </w:rPr>
        <w:t xml:space="preserve">and avoid </w:t>
      </w:r>
      <w:r w:rsidRPr="00070D66">
        <w:rPr>
          <w:rFonts w:eastAsia="Calibri" w:cstheme="minorHAnsi"/>
          <w:sz w:val="24"/>
          <w:szCs w:val="24"/>
        </w:rPr>
        <w:t>stigmatizing difference</w:t>
      </w:r>
      <w:r>
        <w:rPr>
          <w:rFonts w:eastAsia="Calibri" w:cstheme="minorHAnsi"/>
          <w:sz w:val="24"/>
          <w:szCs w:val="24"/>
        </w:rPr>
        <w:t>s</w:t>
      </w:r>
      <w:r w:rsidRPr="00070D66">
        <w:rPr>
          <w:rFonts w:eastAsia="Calibri" w:cstheme="minorHAnsi"/>
          <w:sz w:val="24"/>
          <w:szCs w:val="24"/>
        </w:rPr>
        <w:t xml:space="preserve"> in status</w:t>
      </w:r>
      <w:r w:rsidR="006F185B">
        <w:rPr>
          <w:rFonts w:eastAsia="Calibri" w:cstheme="minorHAnsi"/>
          <w:sz w:val="24"/>
          <w:szCs w:val="24"/>
        </w:rPr>
        <w:t>.</w:t>
      </w:r>
      <w:r w:rsidR="006E0233">
        <w:rPr>
          <w:rStyle w:val="EndnoteReference"/>
          <w:rFonts w:eastAsia="Calibri" w:cstheme="minorHAnsi"/>
          <w:sz w:val="24"/>
          <w:szCs w:val="24"/>
        </w:rPr>
        <w:endnoteReference w:id="30"/>
      </w:r>
      <w:r w:rsidR="006F185B">
        <w:rPr>
          <w:rFonts w:eastAsia="Calibri" w:cstheme="minorHAnsi"/>
          <w:sz w:val="24"/>
          <w:szCs w:val="24"/>
        </w:rPr>
        <w:t xml:space="preserve"> These claims have also been </w:t>
      </w:r>
      <w:r w:rsidR="0078201C">
        <w:rPr>
          <w:rFonts w:eastAsia="Calibri" w:cstheme="minorHAnsi"/>
          <w:sz w:val="24"/>
          <w:szCs w:val="24"/>
        </w:rPr>
        <w:t>defended</w:t>
      </w:r>
      <w:r w:rsidR="006F185B">
        <w:rPr>
          <w:rFonts w:eastAsia="Calibri" w:cstheme="minorHAnsi"/>
          <w:sz w:val="24"/>
          <w:szCs w:val="24"/>
        </w:rPr>
        <w:t>, more recently</w:t>
      </w:r>
      <w:r w:rsidR="0078201C">
        <w:rPr>
          <w:rFonts w:eastAsia="Calibri" w:cstheme="minorHAnsi"/>
          <w:sz w:val="24"/>
          <w:szCs w:val="24"/>
        </w:rPr>
        <w:t>,</w:t>
      </w:r>
      <w:r w:rsidR="006F185B">
        <w:rPr>
          <w:rFonts w:eastAsia="Calibri" w:cstheme="minorHAnsi"/>
          <w:sz w:val="24"/>
          <w:szCs w:val="24"/>
        </w:rPr>
        <w:t xml:space="preserve"> by Martin O’Neill</w:t>
      </w:r>
      <w:r>
        <w:rPr>
          <w:rFonts w:eastAsia="Calibri" w:cstheme="minorHAnsi"/>
          <w:sz w:val="24"/>
          <w:szCs w:val="24"/>
        </w:rPr>
        <w:t>.</w:t>
      </w:r>
      <w:r>
        <w:rPr>
          <w:rStyle w:val="EndnoteReference"/>
          <w:rFonts w:eastAsia="Calibri" w:cstheme="minorHAnsi"/>
          <w:sz w:val="24"/>
          <w:szCs w:val="24"/>
        </w:rPr>
        <w:endnoteReference w:id="31"/>
      </w:r>
      <w:r w:rsidRPr="00070D66">
        <w:rPr>
          <w:rFonts w:eastAsia="Calibri" w:cstheme="minorHAnsi"/>
          <w:sz w:val="24"/>
          <w:szCs w:val="24"/>
        </w:rPr>
        <w:t xml:space="preserve"> </w:t>
      </w:r>
      <w:r>
        <w:rPr>
          <w:rFonts w:eastAsia="Calibri" w:cstheme="minorHAnsi"/>
          <w:sz w:val="24"/>
          <w:szCs w:val="24"/>
        </w:rPr>
        <w:t xml:space="preserve">Many of our most powerful intuitions about injustice draw on situations where the demands of these reasons are unmet. These include our intuitions about exploitation, humiliation and poverty. Since explanation of these intuitions is a key factor in determining the plausibility of an account of distributive ethics these reasons can be ignored only by the most implausible principles and theories. Interestingly, these reasons </w:t>
      </w:r>
      <w:r w:rsidR="00745F57">
        <w:rPr>
          <w:rFonts w:eastAsia="Calibri" w:cstheme="minorHAnsi"/>
          <w:sz w:val="24"/>
          <w:szCs w:val="24"/>
        </w:rPr>
        <w:t>seem</w:t>
      </w:r>
      <w:r>
        <w:rPr>
          <w:rFonts w:eastAsia="Calibri" w:cstheme="minorHAnsi"/>
          <w:sz w:val="24"/>
          <w:szCs w:val="24"/>
        </w:rPr>
        <w:t xml:space="preserve"> not only weighty and fundamental, as their proponents claim, but </w:t>
      </w:r>
      <w:r w:rsidR="00745F57">
        <w:rPr>
          <w:rFonts w:eastAsia="Calibri" w:cstheme="minorHAnsi"/>
          <w:sz w:val="24"/>
          <w:szCs w:val="24"/>
        </w:rPr>
        <w:t xml:space="preserve">also </w:t>
      </w:r>
      <w:r>
        <w:rPr>
          <w:rFonts w:eastAsia="Calibri" w:cstheme="minorHAnsi"/>
          <w:sz w:val="24"/>
          <w:szCs w:val="24"/>
        </w:rPr>
        <w:t>non-egalitarian and satiable and therefore support shifts.</w:t>
      </w:r>
    </w:p>
    <w:p w:rsidR="00543DFC" w:rsidRPr="00070D66" w:rsidRDefault="00543DFC" w:rsidP="00A07D9F">
      <w:pPr>
        <w:spacing w:after="0" w:line="240" w:lineRule="auto"/>
        <w:ind w:firstLine="360"/>
        <w:contextualSpacing/>
        <w:jc w:val="both"/>
        <w:rPr>
          <w:rFonts w:eastAsia="Calibri" w:cstheme="minorHAnsi"/>
          <w:sz w:val="24"/>
          <w:szCs w:val="24"/>
        </w:rPr>
      </w:pPr>
      <w:r w:rsidRPr="00070D66">
        <w:rPr>
          <w:rFonts w:eastAsia="Calibri" w:cstheme="minorHAnsi"/>
          <w:sz w:val="24"/>
          <w:szCs w:val="24"/>
        </w:rPr>
        <w:t xml:space="preserve">The relief of </w:t>
      </w:r>
      <w:r>
        <w:rPr>
          <w:rFonts w:eastAsia="Calibri" w:cstheme="minorHAnsi"/>
          <w:sz w:val="24"/>
          <w:szCs w:val="24"/>
        </w:rPr>
        <w:t>severe deprivation is a sufficientarian reason.</w:t>
      </w:r>
      <w:r w:rsidRPr="00C87395">
        <w:rPr>
          <w:rFonts w:eastAsia="Calibri" w:cstheme="minorHAnsi"/>
          <w:sz w:val="24"/>
          <w:szCs w:val="24"/>
        </w:rPr>
        <w:t xml:space="preserve"> </w:t>
      </w:r>
      <w:r>
        <w:rPr>
          <w:rFonts w:eastAsia="Calibri" w:cstheme="minorHAnsi"/>
          <w:sz w:val="24"/>
          <w:szCs w:val="24"/>
        </w:rPr>
        <w:t>Our</w:t>
      </w:r>
      <w:r w:rsidRPr="00070D66">
        <w:rPr>
          <w:rFonts w:eastAsia="Calibri" w:cstheme="minorHAnsi"/>
          <w:sz w:val="24"/>
          <w:szCs w:val="24"/>
        </w:rPr>
        <w:t xml:space="preserve"> reason </w:t>
      </w:r>
      <w:r>
        <w:rPr>
          <w:rFonts w:eastAsia="Calibri" w:cstheme="minorHAnsi"/>
          <w:sz w:val="24"/>
          <w:szCs w:val="24"/>
        </w:rPr>
        <w:t xml:space="preserve">to </w:t>
      </w:r>
      <w:r w:rsidRPr="00070D66">
        <w:rPr>
          <w:rFonts w:eastAsia="Calibri" w:cstheme="minorHAnsi"/>
          <w:sz w:val="24"/>
          <w:szCs w:val="24"/>
        </w:rPr>
        <w:t xml:space="preserve">‘eradicate </w:t>
      </w:r>
      <w:r>
        <w:rPr>
          <w:rFonts w:eastAsia="Calibri" w:cstheme="minorHAnsi"/>
          <w:sz w:val="24"/>
          <w:szCs w:val="24"/>
        </w:rPr>
        <w:t>severe deprivation</w:t>
      </w:r>
      <w:r w:rsidRPr="00070D66">
        <w:rPr>
          <w:rFonts w:eastAsia="Calibri" w:cstheme="minorHAnsi"/>
          <w:sz w:val="24"/>
          <w:szCs w:val="24"/>
        </w:rPr>
        <w:t xml:space="preserve">’ applies to </w:t>
      </w:r>
      <w:r>
        <w:rPr>
          <w:rFonts w:eastAsia="Calibri" w:cstheme="minorHAnsi"/>
          <w:sz w:val="24"/>
          <w:szCs w:val="24"/>
        </w:rPr>
        <w:t xml:space="preserve">benefits to </w:t>
      </w:r>
      <w:r w:rsidRPr="00070D66">
        <w:rPr>
          <w:rFonts w:eastAsia="Calibri" w:cstheme="minorHAnsi"/>
          <w:sz w:val="24"/>
          <w:szCs w:val="24"/>
        </w:rPr>
        <w:t xml:space="preserve">those who suffer </w:t>
      </w:r>
      <w:r>
        <w:rPr>
          <w:rFonts w:eastAsia="Calibri" w:cstheme="minorHAnsi"/>
          <w:sz w:val="24"/>
          <w:szCs w:val="24"/>
        </w:rPr>
        <w:t xml:space="preserve">from it and </w:t>
      </w:r>
      <w:r w:rsidR="000B4BDA">
        <w:rPr>
          <w:rFonts w:eastAsia="Calibri" w:cstheme="minorHAnsi"/>
          <w:sz w:val="24"/>
          <w:szCs w:val="24"/>
        </w:rPr>
        <w:t xml:space="preserve">does </w:t>
      </w:r>
      <w:r>
        <w:rPr>
          <w:rFonts w:eastAsia="Calibri" w:cstheme="minorHAnsi"/>
          <w:sz w:val="24"/>
          <w:szCs w:val="24"/>
        </w:rPr>
        <w:t xml:space="preserve">not </w:t>
      </w:r>
      <w:r w:rsidR="000B4BDA">
        <w:rPr>
          <w:rFonts w:eastAsia="Calibri" w:cstheme="minorHAnsi"/>
          <w:sz w:val="24"/>
          <w:szCs w:val="24"/>
        </w:rPr>
        <w:t xml:space="preserve">apply </w:t>
      </w:r>
      <w:r>
        <w:rPr>
          <w:rFonts w:eastAsia="Calibri" w:cstheme="minorHAnsi"/>
          <w:sz w:val="24"/>
          <w:szCs w:val="24"/>
        </w:rPr>
        <w:t>to those who do not. Deprivation</w:t>
      </w:r>
      <w:r w:rsidRPr="00070D66">
        <w:rPr>
          <w:rFonts w:eastAsia="Calibri" w:cstheme="minorHAnsi"/>
          <w:sz w:val="24"/>
          <w:szCs w:val="24"/>
        </w:rPr>
        <w:t xml:space="preserve"> can be eradicated by ensuring that everyone has at least a certain bundle of goods that coincides with its removal</w:t>
      </w:r>
      <w:r>
        <w:rPr>
          <w:rFonts w:eastAsia="Calibri" w:cstheme="minorHAnsi"/>
          <w:sz w:val="24"/>
          <w:szCs w:val="24"/>
        </w:rPr>
        <w:t>, whether this is equal or not. Indeed, it seems odd to think that deprivation can be eradicated only by an exactly equal share of some good. This reason, it seems, is satiable consistent with inequality</w:t>
      </w:r>
      <w:r w:rsidRPr="00070D66">
        <w:rPr>
          <w:rFonts w:eastAsia="Calibri" w:cstheme="minorHAnsi"/>
          <w:sz w:val="24"/>
          <w:szCs w:val="24"/>
        </w:rPr>
        <w:t xml:space="preserve"> </w:t>
      </w:r>
      <w:r>
        <w:rPr>
          <w:rFonts w:eastAsia="Calibri" w:cstheme="minorHAnsi"/>
          <w:sz w:val="24"/>
          <w:szCs w:val="24"/>
        </w:rPr>
        <w:t>and therefore supports a distinctive</w:t>
      </w:r>
      <w:r w:rsidRPr="00070D66">
        <w:rPr>
          <w:rFonts w:eastAsia="Calibri" w:cstheme="minorHAnsi"/>
          <w:sz w:val="24"/>
          <w:szCs w:val="24"/>
        </w:rPr>
        <w:t xml:space="preserve"> sufficien</w:t>
      </w:r>
      <w:r>
        <w:rPr>
          <w:rFonts w:eastAsia="Calibri" w:cstheme="minorHAnsi"/>
          <w:sz w:val="24"/>
          <w:szCs w:val="24"/>
        </w:rPr>
        <w:t>cy</w:t>
      </w:r>
      <w:r w:rsidRPr="00070D66">
        <w:rPr>
          <w:rFonts w:eastAsia="Calibri" w:cstheme="minorHAnsi"/>
          <w:sz w:val="24"/>
          <w:szCs w:val="24"/>
        </w:rPr>
        <w:t xml:space="preserve"> principle</w:t>
      </w:r>
      <w:r>
        <w:rPr>
          <w:rFonts w:eastAsia="Calibri" w:cstheme="minorHAnsi"/>
          <w:sz w:val="24"/>
          <w:szCs w:val="24"/>
        </w:rPr>
        <w:t xml:space="preserve">: </w:t>
      </w:r>
      <w:r w:rsidRPr="00070D66">
        <w:rPr>
          <w:rFonts w:eastAsia="Calibri" w:cstheme="minorHAnsi"/>
          <w:sz w:val="24"/>
          <w:szCs w:val="24"/>
        </w:rPr>
        <w:t xml:space="preserve">people </w:t>
      </w:r>
      <w:r>
        <w:rPr>
          <w:rFonts w:eastAsia="Calibri" w:cstheme="minorHAnsi"/>
          <w:sz w:val="24"/>
          <w:szCs w:val="24"/>
        </w:rPr>
        <w:t>should secure</w:t>
      </w:r>
      <w:r w:rsidRPr="00070D66">
        <w:rPr>
          <w:rFonts w:eastAsia="Calibri" w:cstheme="minorHAnsi"/>
          <w:sz w:val="24"/>
          <w:szCs w:val="24"/>
        </w:rPr>
        <w:t xml:space="preserve"> ‘enough’ to avoid suffering </w:t>
      </w:r>
      <w:r>
        <w:rPr>
          <w:rFonts w:eastAsia="Calibri" w:cstheme="minorHAnsi"/>
          <w:sz w:val="24"/>
          <w:szCs w:val="24"/>
        </w:rPr>
        <w:t>from</w:t>
      </w:r>
      <w:r w:rsidRPr="00070D66">
        <w:rPr>
          <w:rFonts w:eastAsia="Calibri" w:cstheme="minorHAnsi"/>
          <w:sz w:val="24"/>
          <w:szCs w:val="24"/>
        </w:rPr>
        <w:t xml:space="preserve"> severe deprivation. </w:t>
      </w:r>
    </w:p>
    <w:p w:rsidR="00A07D9F" w:rsidRDefault="00543DFC" w:rsidP="00C058BA">
      <w:pPr>
        <w:spacing w:after="0" w:line="240" w:lineRule="auto"/>
        <w:ind w:firstLine="360"/>
        <w:contextualSpacing/>
        <w:jc w:val="both"/>
        <w:rPr>
          <w:rFonts w:eastAsia="Calibri" w:cstheme="minorHAnsi"/>
          <w:sz w:val="24"/>
          <w:szCs w:val="24"/>
        </w:rPr>
      </w:pPr>
      <w:r>
        <w:rPr>
          <w:rFonts w:eastAsia="Calibri" w:cstheme="minorHAnsi"/>
          <w:sz w:val="24"/>
          <w:szCs w:val="24"/>
        </w:rPr>
        <w:t>S</w:t>
      </w:r>
      <w:r w:rsidRPr="00070D66">
        <w:rPr>
          <w:rFonts w:eastAsia="Calibri" w:cstheme="minorHAnsi"/>
          <w:sz w:val="24"/>
          <w:szCs w:val="24"/>
        </w:rPr>
        <w:t>tigmatizing difference</w:t>
      </w:r>
      <w:r>
        <w:rPr>
          <w:rFonts w:eastAsia="Calibri" w:cstheme="minorHAnsi"/>
          <w:sz w:val="24"/>
          <w:szCs w:val="24"/>
        </w:rPr>
        <w:t>s</w:t>
      </w:r>
      <w:r w:rsidRPr="00070D66">
        <w:rPr>
          <w:rFonts w:eastAsia="Calibri" w:cstheme="minorHAnsi"/>
          <w:sz w:val="24"/>
          <w:szCs w:val="24"/>
        </w:rPr>
        <w:t xml:space="preserve"> </w:t>
      </w:r>
      <w:r>
        <w:rPr>
          <w:rFonts w:eastAsia="Calibri" w:cstheme="minorHAnsi"/>
          <w:sz w:val="24"/>
          <w:szCs w:val="24"/>
        </w:rPr>
        <w:t xml:space="preserve">in status </w:t>
      </w:r>
      <w:r w:rsidRPr="00070D66">
        <w:rPr>
          <w:rFonts w:eastAsia="Calibri" w:cstheme="minorHAnsi"/>
          <w:sz w:val="24"/>
          <w:szCs w:val="24"/>
        </w:rPr>
        <w:t xml:space="preserve">and unacceptable differences in power </w:t>
      </w:r>
      <w:r>
        <w:rPr>
          <w:rFonts w:eastAsia="Calibri" w:cstheme="minorHAnsi"/>
          <w:sz w:val="24"/>
          <w:szCs w:val="24"/>
        </w:rPr>
        <w:t>can be removed</w:t>
      </w:r>
      <w:r w:rsidR="000B4BDA">
        <w:rPr>
          <w:rFonts w:eastAsia="Calibri" w:cstheme="minorHAnsi"/>
          <w:sz w:val="24"/>
          <w:szCs w:val="24"/>
        </w:rPr>
        <w:t>,</w:t>
      </w:r>
      <w:r>
        <w:rPr>
          <w:rFonts w:eastAsia="Calibri" w:cstheme="minorHAnsi"/>
          <w:sz w:val="24"/>
          <w:szCs w:val="24"/>
        </w:rPr>
        <w:t xml:space="preserve"> in principle</w:t>
      </w:r>
      <w:r w:rsidR="000B4BDA">
        <w:rPr>
          <w:rFonts w:eastAsia="Calibri" w:cstheme="minorHAnsi"/>
          <w:sz w:val="24"/>
          <w:szCs w:val="24"/>
        </w:rPr>
        <w:t>,</w:t>
      </w:r>
      <w:r>
        <w:rPr>
          <w:rFonts w:eastAsia="Calibri" w:cstheme="minorHAnsi"/>
          <w:sz w:val="24"/>
          <w:szCs w:val="24"/>
        </w:rPr>
        <w:t xml:space="preserve"> consistent with </w:t>
      </w:r>
      <w:r w:rsidRPr="00070D66">
        <w:rPr>
          <w:rFonts w:eastAsia="Calibri" w:cstheme="minorHAnsi"/>
          <w:sz w:val="24"/>
          <w:szCs w:val="24"/>
        </w:rPr>
        <w:t xml:space="preserve">inequalities </w:t>
      </w:r>
      <w:r>
        <w:rPr>
          <w:rFonts w:eastAsia="Calibri" w:cstheme="minorHAnsi"/>
          <w:sz w:val="24"/>
          <w:szCs w:val="24"/>
        </w:rPr>
        <w:t xml:space="preserve">in power and status. </w:t>
      </w:r>
      <w:r w:rsidRPr="00070D66">
        <w:rPr>
          <w:rFonts w:eastAsia="Calibri" w:cstheme="minorHAnsi"/>
          <w:sz w:val="24"/>
          <w:szCs w:val="24"/>
        </w:rPr>
        <w:t>Typically citizens d</w:t>
      </w:r>
      <w:r>
        <w:rPr>
          <w:rFonts w:eastAsia="Calibri" w:cstheme="minorHAnsi"/>
          <w:sz w:val="24"/>
          <w:szCs w:val="24"/>
        </w:rPr>
        <w:t>o not have equal shares</w:t>
      </w:r>
      <w:r w:rsidRPr="00070D66">
        <w:rPr>
          <w:rFonts w:eastAsia="Calibri" w:cstheme="minorHAnsi"/>
          <w:sz w:val="24"/>
          <w:szCs w:val="24"/>
        </w:rPr>
        <w:t xml:space="preserve"> </w:t>
      </w:r>
      <w:r>
        <w:rPr>
          <w:rFonts w:eastAsia="Calibri" w:cstheme="minorHAnsi"/>
          <w:sz w:val="24"/>
          <w:szCs w:val="24"/>
        </w:rPr>
        <w:t xml:space="preserve">of power </w:t>
      </w:r>
      <w:r w:rsidRPr="00070D66">
        <w:rPr>
          <w:rFonts w:eastAsia="Calibri" w:cstheme="minorHAnsi"/>
          <w:sz w:val="24"/>
          <w:szCs w:val="24"/>
        </w:rPr>
        <w:t>and yet it seems that stigmatizing differences do not</w:t>
      </w:r>
      <w:r>
        <w:rPr>
          <w:rFonts w:eastAsia="Calibri" w:cstheme="minorHAnsi"/>
          <w:sz w:val="24"/>
          <w:szCs w:val="24"/>
        </w:rPr>
        <w:t>, and need not,</w:t>
      </w:r>
      <w:r w:rsidRPr="00070D66">
        <w:rPr>
          <w:rFonts w:eastAsia="Calibri" w:cstheme="minorHAnsi"/>
          <w:sz w:val="24"/>
          <w:szCs w:val="24"/>
        </w:rPr>
        <w:t xml:space="preserve"> exist between citizens</w:t>
      </w:r>
      <w:r>
        <w:rPr>
          <w:rFonts w:eastAsia="Calibri" w:cstheme="minorHAnsi"/>
          <w:sz w:val="24"/>
          <w:szCs w:val="24"/>
        </w:rPr>
        <w:t xml:space="preserve"> in such circumstances</w:t>
      </w:r>
      <w:r w:rsidRPr="00070D66">
        <w:rPr>
          <w:rFonts w:eastAsia="Calibri" w:cstheme="minorHAnsi"/>
          <w:sz w:val="24"/>
          <w:szCs w:val="24"/>
        </w:rPr>
        <w:t xml:space="preserve">. </w:t>
      </w:r>
      <w:r>
        <w:rPr>
          <w:rFonts w:eastAsia="Calibri" w:cstheme="minorHAnsi"/>
          <w:sz w:val="24"/>
          <w:szCs w:val="24"/>
        </w:rPr>
        <w:t xml:space="preserve">An unequal division of responsibility, and as such power and status, seems fully compatible with full citizenship, and may be required where </w:t>
      </w:r>
      <w:r w:rsidR="00745F57">
        <w:rPr>
          <w:rFonts w:eastAsia="Calibri" w:cstheme="minorHAnsi"/>
          <w:sz w:val="24"/>
          <w:szCs w:val="24"/>
        </w:rPr>
        <w:t xml:space="preserve">some </w:t>
      </w:r>
      <w:r>
        <w:rPr>
          <w:rFonts w:eastAsia="Calibri" w:cstheme="minorHAnsi"/>
          <w:sz w:val="24"/>
          <w:szCs w:val="24"/>
        </w:rPr>
        <w:t>individuals are better able to serve the rest of society by taking up positions of greater responsibility.</w:t>
      </w:r>
      <w:r w:rsidR="00C058BA">
        <w:rPr>
          <w:rFonts w:eastAsia="Calibri" w:cstheme="minorHAnsi"/>
          <w:sz w:val="24"/>
          <w:szCs w:val="24"/>
        </w:rPr>
        <w:t xml:space="preserve"> Rawls’ </w:t>
      </w:r>
      <w:r w:rsidR="00C058BA" w:rsidRPr="00C058BA">
        <w:rPr>
          <w:rFonts w:eastAsia="Calibri" w:cstheme="minorHAnsi"/>
          <w:sz w:val="24"/>
          <w:szCs w:val="24"/>
        </w:rPr>
        <w:t xml:space="preserve">principle </w:t>
      </w:r>
      <w:r w:rsidR="00C058BA">
        <w:rPr>
          <w:rFonts w:eastAsia="Calibri" w:cstheme="minorHAnsi"/>
          <w:sz w:val="24"/>
          <w:szCs w:val="24"/>
        </w:rPr>
        <w:t xml:space="preserve">of fair equality of opportunity, for instance, </w:t>
      </w:r>
      <w:r w:rsidR="00C058BA" w:rsidRPr="00C058BA">
        <w:rPr>
          <w:rFonts w:eastAsia="Calibri" w:cstheme="minorHAnsi"/>
          <w:sz w:val="24"/>
          <w:szCs w:val="24"/>
        </w:rPr>
        <w:t>regards as unjust inequalities in career prospects arising from social class but permits them on the grounds of talent and motivation.</w:t>
      </w:r>
      <w:r w:rsidR="00745F57">
        <w:rPr>
          <w:rStyle w:val="EndnoteReference"/>
          <w:rFonts w:eastAsia="Calibri" w:cstheme="minorHAnsi"/>
          <w:sz w:val="24"/>
          <w:szCs w:val="24"/>
        </w:rPr>
        <w:endnoteReference w:id="32"/>
      </w:r>
      <w:r w:rsidR="00C058BA" w:rsidRPr="00C058BA">
        <w:rPr>
          <w:rFonts w:eastAsia="Calibri" w:cstheme="minorHAnsi"/>
          <w:sz w:val="24"/>
          <w:szCs w:val="24"/>
        </w:rPr>
        <w:t xml:space="preserve"> Hence</w:t>
      </w:r>
      <w:r w:rsidR="000B4BDA">
        <w:rPr>
          <w:rFonts w:eastAsia="Calibri" w:cstheme="minorHAnsi"/>
          <w:sz w:val="24"/>
          <w:szCs w:val="24"/>
        </w:rPr>
        <w:t>,</w:t>
      </w:r>
      <w:r w:rsidR="00C058BA" w:rsidRPr="00C058BA">
        <w:rPr>
          <w:rFonts w:eastAsia="Calibri" w:cstheme="minorHAnsi"/>
          <w:sz w:val="24"/>
          <w:szCs w:val="24"/>
        </w:rPr>
        <w:t xml:space="preserve"> some inequalities in status </w:t>
      </w:r>
      <w:r w:rsidR="00C058BA" w:rsidRPr="00C058BA">
        <w:rPr>
          <w:rFonts w:eastAsia="Calibri" w:cstheme="minorHAnsi"/>
          <w:sz w:val="24"/>
          <w:szCs w:val="24"/>
        </w:rPr>
        <w:lastRenderedPageBreak/>
        <w:t>and power are permitted for Rawls.</w:t>
      </w:r>
      <w:r w:rsidR="00C058BA">
        <w:rPr>
          <w:rFonts w:eastAsia="Calibri" w:cstheme="minorHAnsi"/>
          <w:sz w:val="24"/>
          <w:szCs w:val="24"/>
        </w:rPr>
        <w:t xml:space="preserve"> </w:t>
      </w:r>
      <w:r>
        <w:rPr>
          <w:rFonts w:eastAsia="Calibri" w:cstheme="minorHAnsi"/>
          <w:sz w:val="24"/>
          <w:szCs w:val="24"/>
        </w:rPr>
        <w:t>So these reasons can be sated consistent with inequality too and support a sufficiency principle emphasizing the importance of securing ‘enough’ control over one’s life, ‘enough’ autonomy or ‘enough’ to avoid appearing in public without shame.</w:t>
      </w:r>
      <w:r>
        <w:rPr>
          <w:rStyle w:val="EndnoteReference"/>
          <w:rFonts w:eastAsia="Calibri" w:cstheme="minorHAnsi"/>
          <w:sz w:val="24"/>
          <w:szCs w:val="24"/>
        </w:rPr>
        <w:endnoteReference w:id="33"/>
      </w:r>
      <w:r>
        <w:rPr>
          <w:rFonts w:eastAsia="Calibri" w:cstheme="minorHAnsi"/>
          <w:sz w:val="24"/>
          <w:szCs w:val="24"/>
        </w:rPr>
        <w:t xml:space="preserve"> </w:t>
      </w:r>
      <w:r w:rsidR="00CC1EDF">
        <w:rPr>
          <w:rFonts w:eastAsia="Calibri" w:cstheme="minorHAnsi"/>
          <w:sz w:val="24"/>
          <w:szCs w:val="24"/>
        </w:rPr>
        <w:t>I</w:t>
      </w:r>
      <w:r w:rsidR="00A07D9F">
        <w:rPr>
          <w:rFonts w:eastAsia="Calibri" w:cstheme="minorHAnsi"/>
          <w:sz w:val="24"/>
          <w:szCs w:val="24"/>
        </w:rPr>
        <w:t xml:space="preserve">t is implausible to think that </w:t>
      </w:r>
      <w:r w:rsidR="00CC1EDF">
        <w:rPr>
          <w:rFonts w:eastAsia="Calibri" w:cstheme="minorHAnsi"/>
          <w:sz w:val="24"/>
          <w:szCs w:val="24"/>
        </w:rPr>
        <w:t xml:space="preserve">only </w:t>
      </w:r>
      <w:r w:rsidR="00A07D9F">
        <w:rPr>
          <w:rFonts w:eastAsia="Calibri" w:cstheme="minorHAnsi"/>
          <w:sz w:val="24"/>
          <w:szCs w:val="24"/>
        </w:rPr>
        <w:t>equal shares of some</w:t>
      </w:r>
      <w:r w:rsidR="00CC1EDF">
        <w:rPr>
          <w:rFonts w:eastAsia="Calibri" w:cstheme="minorHAnsi"/>
          <w:sz w:val="24"/>
          <w:szCs w:val="24"/>
        </w:rPr>
        <w:t xml:space="preserve"> good</w:t>
      </w:r>
      <w:r w:rsidR="00745F57">
        <w:rPr>
          <w:rFonts w:eastAsia="Calibri" w:cstheme="minorHAnsi"/>
          <w:sz w:val="24"/>
          <w:szCs w:val="24"/>
        </w:rPr>
        <w:t xml:space="preserve"> are</w:t>
      </w:r>
      <w:r w:rsidR="00A07D9F">
        <w:rPr>
          <w:rFonts w:eastAsia="Calibri" w:cstheme="minorHAnsi"/>
          <w:sz w:val="24"/>
          <w:szCs w:val="24"/>
        </w:rPr>
        <w:t xml:space="preserve"> demanded by such complex reasons.</w:t>
      </w:r>
    </w:p>
    <w:p w:rsidR="00A07D9F" w:rsidRDefault="00A07D9F" w:rsidP="00A07D9F">
      <w:pPr>
        <w:spacing w:after="0" w:line="240" w:lineRule="auto"/>
        <w:ind w:firstLine="360"/>
        <w:contextualSpacing/>
        <w:jc w:val="both"/>
        <w:rPr>
          <w:rFonts w:eastAsia="Calibri" w:cstheme="minorHAnsi"/>
          <w:sz w:val="24"/>
          <w:szCs w:val="24"/>
        </w:rPr>
      </w:pPr>
      <w:r>
        <w:rPr>
          <w:rFonts w:eastAsia="Calibri" w:cstheme="minorHAnsi"/>
          <w:sz w:val="24"/>
          <w:szCs w:val="24"/>
        </w:rPr>
        <w:t xml:space="preserve">Given the prevalence of sufficientarian reasons it seems as if the </w:t>
      </w:r>
      <w:r w:rsidR="00BE4FD8">
        <w:rPr>
          <w:rFonts w:eastAsia="Calibri" w:cstheme="minorHAnsi"/>
          <w:sz w:val="24"/>
          <w:szCs w:val="24"/>
        </w:rPr>
        <w:t>prospects for sufficientarianism</w:t>
      </w:r>
      <w:r>
        <w:rPr>
          <w:rFonts w:eastAsia="Calibri" w:cstheme="minorHAnsi"/>
          <w:sz w:val="24"/>
          <w:szCs w:val="24"/>
        </w:rPr>
        <w:t xml:space="preserve"> are not only better than has been thought but are in fact rather good. Moreover, many egalitarians should welcome this conclusion since sufficientarian reasons are often reasons to oppose the </w:t>
      </w:r>
      <w:r w:rsidR="00C87395">
        <w:rPr>
          <w:rFonts w:eastAsia="Calibri" w:cstheme="minorHAnsi"/>
          <w:sz w:val="24"/>
          <w:szCs w:val="24"/>
        </w:rPr>
        <w:t>most pernicious inequalities</w:t>
      </w:r>
      <w:r>
        <w:rPr>
          <w:rFonts w:eastAsia="Calibri" w:cstheme="minorHAnsi"/>
          <w:sz w:val="24"/>
          <w:szCs w:val="24"/>
        </w:rPr>
        <w:t>.</w:t>
      </w:r>
    </w:p>
    <w:p w:rsidR="00A07D9F" w:rsidRDefault="00A07D9F" w:rsidP="00A07D9F">
      <w:pPr>
        <w:spacing w:after="0" w:line="240" w:lineRule="auto"/>
        <w:contextualSpacing/>
        <w:jc w:val="both"/>
        <w:rPr>
          <w:rFonts w:eastAsia="Calibri" w:cstheme="minorHAnsi"/>
          <w:i/>
          <w:sz w:val="24"/>
          <w:szCs w:val="24"/>
        </w:rPr>
      </w:pPr>
    </w:p>
    <w:p w:rsidR="00A07D9F" w:rsidRPr="009069FE" w:rsidRDefault="00A07D9F" w:rsidP="00A07D9F">
      <w:pPr>
        <w:spacing w:after="0" w:line="240" w:lineRule="auto"/>
        <w:contextualSpacing/>
        <w:jc w:val="both"/>
        <w:rPr>
          <w:rFonts w:eastAsia="Calibri" w:cstheme="minorHAnsi"/>
          <w:b/>
          <w:i/>
          <w:sz w:val="24"/>
          <w:szCs w:val="24"/>
        </w:rPr>
      </w:pPr>
      <w:r w:rsidRPr="009069FE">
        <w:rPr>
          <w:rFonts w:eastAsia="Calibri" w:cstheme="minorHAnsi"/>
          <w:b/>
          <w:i/>
          <w:sz w:val="24"/>
          <w:szCs w:val="24"/>
        </w:rPr>
        <w:t>6</w:t>
      </w:r>
      <w:r w:rsidR="00905DA3">
        <w:rPr>
          <w:rFonts w:eastAsia="Calibri" w:cstheme="minorHAnsi"/>
          <w:b/>
          <w:i/>
          <w:sz w:val="24"/>
          <w:szCs w:val="24"/>
        </w:rPr>
        <w:t>.</w:t>
      </w:r>
      <w:r w:rsidRPr="009069FE">
        <w:rPr>
          <w:rFonts w:eastAsia="Calibri" w:cstheme="minorHAnsi"/>
          <w:b/>
          <w:i/>
          <w:sz w:val="24"/>
          <w:szCs w:val="24"/>
        </w:rPr>
        <w:t xml:space="preserve"> Conclusion</w:t>
      </w:r>
    </w:p>
    <w:p w:rsidR="00A07D9F" w:rsidRPr="00070D66" w:rsidRDefault="00A07D9F" w:rsidP="00A07D9F">
      <w:pPr>
        <w:spacing w:after="0" w:line="240" w:lineRule="auto"/>
        <w:contextualSpacing/>
        <w:jc w:val="both"/>
        <w:rPr>
          <w:rFonts w:eastAsia="Calibri" w:cstheme="minorHAnsi"/>
          <w:i/>
          <w:sz w:val="24"/>
          <w:szCs w:val="24"/>
        </w:rPr>
      </w:pPr>
    </w:p>
    <w:p w:rsidR="00A07D9F" w:rsidRDefault="00A07D9F" w:rsidP="00A07D9F">
      <w:pPr>
        <w:spacing w:after="0" w:line="240" w:lineRule="auto"/>
        <w:contextualSpacing/>
        <w:jc w:val="both"/>
        <w:rPr>
          <w:rFonts w:eastAsia="Calibri" w:cstheme="minorHAnsi"/>
          <w:sz w:val="24"/>
          <w:szCs w:val="24"/>
        </w:rPr>
      </w:pPr>
      <w:r>
        <w:rPr>
          <w:rFonts w:eastAsia="Calibri" w:cstheme="minorHAnsi"/>
          <w:sz w:val="24"/>
          <w:szCs w:val="24"/>
        </w:rPr>
        <w:t xml:space="preserve">In this paper I have identified the set of sufficiency principles </w:t>
      </w:r>
      <w:r w:rsidR="00745F57">
        <w:rPr>
          <w:rFonts w:eastAsia="Calibri" w:cstheme="minorHAnsi"/>
          <w:sz w:val="24"/>
          <w:szCs w:val="24"/>
        </w:rPr>
        <w:t>that</w:t>
      </w:r>
      <w:r>
        <w:rPr>
          <w:rFonts w:eastAsia="Calibri" w:cstheme="minorHAnsi"/>
          <w:sz w:val="24"/>
          <w:szCs w:val="24"/>
        </w:rPr>
        <w:t xml:space="preserve"> determine </w:t>
      </w:r>
      <w:r w:rsidR="00C87395">
        <w:rPr>
          <w:rFonts w:eastAsia="Calibri" w:cstheme="minorHAnsi"/>
          <w:sz w:val="24"/>
          <w:szCs w:val="24"/>
        </w:rPr>
        <w:t xml:space="preserve">the </w:t>
      </w:r>
      <w:r w:rsidR="00BE4FD8">
        <w:rPr>
          <w:rFonts w:eastAsia="Calibri" w:cstheme="minorHAnsi"/>
          <w:sz w:val="24"/>
          <w:szCs w:val="24"/>
        </w:rPr>
        <w:t>prospects for sufficientarianism</w:t>
      </w:r>
      <w:r>
        <w:rPr>
          <w:rFonts w:eastAsia="Calibri" w:cstheme="minorHAnsi"/>
          <w:sz w:val="24"/>
          <w:szCs w:val="24"/>
        </w:rPr>
        <w:t xml:space="preserve"> by clarifying the positive </w:t>
      </w:r>
      <w:r w:rsidR="00EA525B">
        <w:rPr>
          <w:rFonts w:eastAsia="Calibri" w:cstheme="minorHAnsi"/>
          <w:sz w:val="24"/>
          <w:szCs w:val="24"/>
        </w:rPr>
        <w:t>thesis</w:t>
      </w:r>
      <w:r>
        <w:rPr>
          <w:rFonts w:eastAsia="Calibri" w:cstheme="minorHAnsi"/>
          <w:sz w:val="24"/>
          <w:szCs w:val="24"/>
        </w:rPr>
        <w:t xml:space="preserve"> and identifying the shift </w:t>
      </w:r>
      <w:r w:rsidR="00EA525B">
        <w:rPr>
          <w:rFonts w:eastAsia="Calibri" w:cstheme="minorHAnsi"/>
          <w:sz w:val="24"/>
          <w:szCs w:val="24"/>
        </w:rPr>
        <w:t>thesis</w:t>
      </w:r>
      <w:r>
        <w:rPr>
          <w:rFonts w:eastAsia="Calibri" w:cstheme="minorHAnsi"/>
          <w:sz w:val="24"/>
          <w:szCs w:val="24"/>
        </w:rPr>
        <w:t xml:space="preserve"> as </w:t>
      </w:r>
      <w:r w:rsidR="00745F57">
        <w:rPr>
          <w:rFonts w:eastAsia="Calibri" w:cstheme="minorHAnsi"/>
          <w:sz w:val="24"/>
          <w:szCs w:val="24"/>
        </w:rPr>
        <w:t xml:space="preserve">together comprising </w:t>
      </w:r>
      <w:r>
        <w:rPr>
          <w:rFonts w:eastAsia="Calibri" w:cstheme="minorHAnsi"/>
          <w:sz w:val="24"/>
          <w:szCs w:val="24"/>
        </w:rPr>
        <w:t xml:space="preserve">the </w:t>
      </w:r>
      <w:r w:rsidR="00CC1EDF">
        <w:rPr>
          <w:rFonts w:eastAsia="Calibri" w:cstheme="minorHAnsi"/>
          <w:sz w:val="24"/>
          <w:szCs w:val="24"/>
        </w:rPr>
        <w:t xml:space="preserve">minimum </w:t>
      </w:r>
      <w:r>
        <w:rPr>
          <w:rFonts w:eastAsia="Calibri" w:cstheme="minorHAnsi"/>
          <w:sz w:val="24"/>
          <w:szCs w:val="24"/>
        </w:rPr>
        <w:t xml:space="preserve">claims of </w:t>
      </w:r>
      <w:r w:rsidR="00CC1EDF">
        <w:rPr>
          <w:rFonts w:eastAsia="Calibri" w:cstheme="minorHAnsi"/>
          <w:sz w:val="24"/>
          <w:szCs w:val="24"/>
        </w:rPr>
        <w:t xml:space="preserve">distinctive </w:t>
      </w:r>
      <w:r>
        <w:rPr>
          <w:rFonts w:eastAsia="Calibri" w:cstheme="minorHAnsi"/>
          <w:sz w:val="24"/>
          <w:szCs w:val="24"/>
        </w:rPr>
        <w:t>sufficiency principles.</w:t>
      </w:r>
      <w:r w:rsidRPr="00070D66">
        <w:rPr>
          <w:rFonts w:eastAsia="Calibri" w:cstheme="minorHAnsi"/>
          <w:sz w:val="24"/>
          <w:szCs w:val="24"/>
        </w:rPr>
        <w:t xml:space="preserve"> </w:t>
      </w:r>
      <w:r>
        <w:rPr>
          <w:rFonts w:eastAsia="Calibri" w:cstheme="minorHAnsi"/>
          <w:sz w:val="24"/>
          <w:szCs w:val="24"/>
        </w:rPr>
        <w:t xml:space="preserve">This re-characterization made explicit what sufficientarians and their critics must argue over: the </w:t>
      </w:r>
      <w:r w:rsidR="00CC1EDF">
        <w:rPr>
          <w:rFonts w:eastAsia="Calibri" w:cstheme="minorHAnsi"/>
          <w:sz w:val="24"/>
          <w:szCs w:val="24"/>
        </w:rPr>
        <w:t xml:space="preserve">plausibility of the </w:t>
      </w:r>
      <w:r>
        <w:rPr>
          <w:rFonts w:eastAsia="Calibri" w:cstheme="minorHAnsi"/>
          <w:sz w:val="24"/>
          <w:szCs w:val="24"/>
        </w:rPr>
        <w:t xml:space="preserve">shift. </w:t>
      </w:r>
      <w:r w:rsidR="00745F57">
        <w:rPr>
          <w:rFonts w:eastAsia="Calibri" w:cstheme="minorHAnsi"/>
          <w:sz w:val="24"/>
          <w:szCs w:val="24"/>
        </w:rPr>
        <w:t>Moreover, s</w:t>
      </w:r>
      <w:r w:rsidR="00AA7506">
        <w:rPr>
          <w:rFonts w:eastAsia="Calibri" w:cstheme="minorHAnsi"/>
          <w:sz w:val="24"/>
          <w:szCs w:val="24"/>
        </w:rPr>
        <w:t>o understood</w:t>
      </w:r>
      <w:r w:rsidR="00745F57">
        <w:rPr>
          <w:rFonts w:eastAsia="Calibri" w:cstheme="minorHAnsi"/>
          <w:sz w:val="24"/>
          <w:szCs w:val="24"/>
        </w:rPr>
        <w:t>,</w:t>
      </w:r>
      <w:r w:rsidR="00AA7506">
        <w:rPr>
          <w:rFonts w:eastAsia="Calibri" w:cstheme="minorHAnsi"/>
          <w:sz w:val="24"/>
          <w:szCs w:val="24"/>
        </w:rPr>
        <w:t xml:space="preserve"> s</w:t>
      </w:r>
      <w:r>
        <w:rPr>
          <w:rFonts w:eastAsia="Calibri" w:cstheme="minorHAnsi"/>
          <w:sz w:val="24"/>
          <w:szCs w:val="24"/>
        </w:rPr>
        <w:t>ufficiency principles</w:t>
      </w:r>
      <w:r w:rsidRPr="00070D66">
        <w:rPr>
          <w:rFonts w:eastAsia="Calibri" w:cstheme="minorHAnsi"/>
          <w:sz w:val="24"/>
          <w:szCs w:val="24"/>
        </w:rPr>
        <w:t xml:space="preserve"> </w:t>
      </w:r>
      <w:r>
        <w:rPr>
          <w:rFonts w:eastAsia="Calibri" w:cstheme="minorHAnsi"/>
          <w:sz w:val="24"/>
          <w:szCs w:val="24"/>
        </w:rPr>
        <w:t>can avoid</w:t>
      </w:r>
      <w:r w:rsidRPr="00070D66">
        <w:rPr>
          <w:rFonts w:eastAsia="Calibri" w:cstheme="minorHAnsi"/>
          <w:sz w:val="24"/>
          <w:szCs w:val="24"/>
        </w:rPr>
        <w:t xml:space="preserve"> the </w:t>
      </w:r>
      <w:r>
        <w:rPr>
          <w:rFonts w:eastAsia="Calibri" w:cstheme="minorHAnsi"/>
          <w:sz w:val="24"/>
          <w:szCs w:val="24"/>
        </w:rPr>
        <w:t xml:space="preserve">objections </w:t>
      </w:r>
      <w:r w:rsidR="00745F57">
        <w:rPr>
          <w:rFonts w:eastAsia="Calibri" w:cstheme="minorHAnsi"/>
          <w:sz w:val="24"/>
          <w:szCs w:val="24"/>
        </w:rPr>
        <w:t>that</w:t>
      </w:r>
      <w:r>
        <w:rPr>
          <w:rFonts w:eastAsia="Calibri" w:cstheme="minorHAnsi"/>
          <w:sz w:val="24"/>
          <w:szCs w:val="24"/>
        </w:rPr>
        <w:t xml:space="preserve"> have brought</w:t>
      </w:r>
      <w:r w:rsidRPr="00070D66">
        <w:rPr>
          <w:rFonts w:eastAsia="Calibri" w:cstheme="minorHAnsi"/>
          <w:sz w:val="24"/>
          <w:szCs w:val="24"/>
        </w:rPr>
        <w:t xml:space="preserve"> </w:t>
      </w:r>
      <w:r>
        <w:rPr>
          <w:rFonts w:eastAsia="Calibri" w:cstheme="minorHAnsi"/>
          <w:sz w:val="24"/>
          <w:szCs w:val="24"/>
        </w:rPr>
        <w:t xml:space="preserve">them into disrepute by avoiding the </w:t>
      </w:r>
      <w:r w:rsidR="00EA525B">
        <w:rPr>
          <w:rFonts w:eastAsia="Calibri" w:cstheme="minorHAnsi"/>
          <w:sz w:val="24"/>
          <w:szCs w:val="24"/>
        </w:rPr>
        <w:t>negative thesis</w:t>
      </w:r>
      <w:r>
        <w:rPr>
          <w:rFonts w:eastAsia="Calibri" w:cstheme="minorHAnsi"/>
          <w:sz w:val="24"/>
          <w:szCs w:val="24"/>
        </w:rPr>
        <w:t xml:space="preserve"> and the headcount claim</w:t>
      </w:r>
      <w:r w:rsidRPr="00070D66">
        <w:rPr>
          <w:rFonts w:eastAsia="Calibri" w:cstheme="minorHAnsi"/>
          <w:sz w:val="24"/>
          <w:szCs w:val="24"/>
        </w:rPr>
        <w:t xml:space="preserve">. </w:t>
      </w:r>
      <w:r>
        <w:rPr>
          <w:rFonts w:eastAsia="Calibri" w:cstheme="minorHAnsi"/>
          <w:sz w:val="24"/>
          <w:szCs w:val="24"/>
        </w:rPr>
        <w:t>I then devised a</w:t>
      </w:r>
      <w:r w:rsidR="00FC352D">
        <w:rPr>
          <w:rFonts w:eastAsia="Calibri" w:cstheme="minorHAnsi"/>
          <w:sz w:val="24"/>
          <w:szCs w:val="24"/>
        </w:rPr>
        <w:t xml:space="preserve"> framework </w:t>
      </w:r>
      <w:r w:rsidR="00745F57">
        <w:rPr>
          <w:rFonts w:eastAsia="Calibri" w:cstheme="minorHAnsi"/>
          <w:sz w:val="24"/>
          <w:szCs w:val="24"/>
        </w:rPr>
        <w:t>that</w:t>
      </w:r>
      <w:r w:rsidR="00FC352D">
        <w:rPr>
          <w:rFonts w:eastAsia="Calibri" w:cstheme="minorHAnsi"/>
          <w:sz w:val="24"/>
          <w:szCs w:val="24"/>
        </w:rPr>
        <w:t xml:space="preserve"> can be used to </w:t>
      </w:r>
      <w:r w:rsidR="00AA7506">
        <w:rPr>
          <w:rFonts w:eastAsia="Calibri" w:cstheme="minorHAnsi"/>
          <w:sz w:val="24"/>
          <w:szCs w:val="24"/>
        </w:rPr>
        <w:t>re-</w:t>
      </w:r>
      <w:r>
        <w:rPr>
          <w:rFonts w:eastAsia="Calibri" w:cstheme="minorHAnsi"/>
          <w:sz w:val="24"/>
          <w:szCs w:val="24"/>
        </w:rPr>
        <w:t xml:space="preserve">examine the </w:t>
      </w:r>
      <w:r w:rsidR="00BE4FD8">
        <w:rPr>
          <w:rFonts w:eastAsia="Calibri" w:cstheme="minorHAnsi"/>
          <w:sz w:val="24"/>
          <w:szCs w:val="24"/>
        </w:rPr>
        <w:t>prospects for sufficientarianism</w:t>
      </w:r>
      <w:r w:rsidR="00745F57">
        <w:rPr>
          <w:rFonts w:eastAsia="Calibri" w:cstheme="minorHAnsi"/>
          <w:sz w:val="24"/>
          <w:szCs w:val="24"/>
        </w:rPr>
        <w:t>.</w:t>
      </w:r>
      <w:r>
        <w:rPr>
          <w:rFonts w:eastAsia="Calibri" w:cstheme="minorHAnsi"/>
          <w:sz w:val="24"/>
          <w:szCs w:val="24"/>
        </w:rPr>
        <w:t xml:space="preserve"> </w:t>
      </w:r>
      <w:r w:rsidR="00745F57">
        <w:rPr>
          <w:rFonts w:eastAsia="Calibri" w:cstheme="minorHAnsi"/>
          <w:sz w:val="24"/>
          <w:szCs w:val="24"/>
        </w:rPr>
        <w:t>This</w:t>
      </w:r>
      <w:r>
        <w:rPr>
          <w:rFonts w:eastAsia="Calibri" w:cstheme="minorHAnsi"/>
          <w:sz w:val="24"/>
          <w:szCs w:val="24"/>
        </w:rPr>
        <w:t xml:space="preserve"> involved identifying sufficientarian reasons</w:t>
      </w:r>
      <w:r w:rsidR="00745F57">
        <w:rPr>
          <w:rFonts w:eastAsia="Calibri" w:cstheme="minorHAnsi"/>
          <w:sz w:val="24"/>
          <w:szCs w:val="24"/>
        </w:rPr>
        <w:t>,</w:t>
      </w:r>
      <w:r>
        <w:rPr>
          <w:rFonts w:eastAsia="Calibri" w:cstheme="minorHAnsi"/>
          <w:sz w:val="24"/>
          <w:szCs w:val="24"/>
        </w:rPr>
        <w:t xml:space="preserve"> which support the kind of shift</w:t>
      </w:r>
      <w:r w:rsidR="001C7CFE">
        <w:rPr>
          <w:rFonts w:eastAsia="Calibri" w:cstheme="minorHAnsi"/>
          <w:sz w:val="24"/>
          <w:szCs w:val="24"/>
        </w:rPr>
        <w:t xml:space="preserve"> </w:t>
      </w:r>
      <w:r>
        <w:rPr>
          <w:rFonts w:eastAsia="Calibri" w:cstheme="minorHAnsi"/>
          <w:sz w:val="24"/>
          <w:szCs w:val="24"/>
        </w:rPr>
        <w:t xml:space="preserve">only sufficiency principles can account for. Finally, </w:t>
      </w:r>
      <w:r w:rsidRPr="00070D66">
        <w:rPr>
          <w:rFonts w:eastAsia="Calibri" w:cstheme="minorHAnsi"/>
          <w:sz w:val="24"/>
          <w:szCs w:val="24"/>
        </w:rPr>
        <w:t xml:space="preserve">I argued that because we seem to have some </w:t>
      </w:r>
      <w:r>
        <w:rPr>
          <w:rFonts w:eastAsia="Calibri" w:cstheme="minorHAnsi"/>
          <w:sz w:val="24"/>
          <w:szCs w:val="24"/>
        </w:rPr>
        <w:t>sufficientarian</w:t>
      </w:r>
      <w:r w:rsidRPr="00070D66">
        <w:rPr>
          <w:rFonts w:eastAsia="Calibri" w:cstheme="minorHAnsi"/>
          <w:sz w:val="24"/>
          <w:szCs w:val="24"/>
        </w:rPr>
        <w:t xml:space="preserve"> reasons we </w:t>
      </w:r>
      <w:r w:rsidR="001C7CFE">
        <w:rPr>
          <w:rFonts w:eastAsia="Calibri" w:cstheme="minorHAnsi"/>
          <w:sz w:val="24"/>
          <w:szCs w:val="24"/>
        </w:rPr>
        <w:t>s</w:t>
      </w:r>
      <w:r>
        <w:rPr>
          <w:rFonts w:eastAsia="Calibri" w:cstheme="minorHAnsi"/>
          <w:sz w:val="24"/>
          <w:szCs w:val="24"/>
        </w:rPr>
        <w:t xml:space="preserve">hould be optimistic about the </w:t>
      </w:r>
      <w:r w:rsidR="00BE4FD8">
        <w:rPr>
          <w:rFonts w:eastAsia="Calibri" w:cstheme="minorHAnsi"/>
          <w:sz w:val="24"/>
          <w:szCs w:val="24"/>
        </w:rPr>
        <w:t>prospects for sufficientarianism</w:t>
      </w:r>
      <w:r>
        <w:rPr>
          <w:rFonts w:eastAsia="Calibri" w:cstheme="minorHAnsi"/>
          <w:sz w:val="24"/>
          <w:szCs w:val="24"/>
        </w:rPr>
        <w:t xml:space="preserve">. </w:t>
      </w:r>
    </w:p>
    <w:p w:rsidR="001056AA" w:rsidRDefault="00A07D9F" w:rsidP="00C87395">
      <w:pPr>
        <w:spacing w:after="0" w:line="240" w:lineRule="auto"/>
        <w:ind w:firstLine="720"/>
        <w:contextualSpacing/>
        <w:jc w:val="both"/>
        <w:rPr>
          <w:rFonts w:eastAsia="Calibri" w:cstheme="minorHAnsi"/>
          <w:sz w:val="24"/>
          <w:szCs w:val="24"/>
        </w:rPr>
      </w:pPr>
      <w:r>
        <w:rPr>
          <w:rFonts w:eastAsia="Calibri" w:cstheme="minorHAnsi"/>
          <w:sz w:val="24"/>
          <w:szCs w:val="24"/>
        </w:rPr>
        <w:t xml:space="preserve">I believe that the forgoing arguments and explanations have shown that </w:t>
      </w:r>
      <w:r w:rsidR="00CC1EDF">
        <w:rPr>
          <w:rFonts w:eastAsia="Calibri" w:cstheme="minorHAnsi"/>
          <w:sz w:val="24"/>
          <w:szCs w:val="24"/>
        </w:rPr>
        <w:t xml:space="preserve">moral and </w:t>
      </w:r>
      <w:r>
        <w:rPr>
          <w:rFonts w:eastAsia="Calibri" w:cstheme="minorHAnsi"/>
          <w:sz w:val="24"/>
          <w:szCs w:val="24"/>
        </w:rPr>
        <w:t xml:space="preserve">political philosophers must look again at what sufficiency principles have to offer by focussing on the </w:t>
      </w:r>
      <w:r w:rsidR="00CC1EDF">
        <w:rPr>
          <w:rFonts w:eastAsia="Calibri" w:cstheme="minorHAnsi"/>
          <w:sz w:val="24"/>
          <w:szCs w:val="24"/>
        </w:rPr>
        <w:t xml:space="preserve">plausibility of the </w:t>
      </w:r>
      <w:r>
        <w:rPr>
          <w:rFonts w:eastAsia="Calibri" w:cstheme="minorHAnsi"/>
          <w:sz w:val="24"/>
          <w:szCs w:val="24"/>
        </w:rPr>
        <w:t>shift. One way they may do so is by arguing for or against the proposition that we have sufficientarian reasons</w:t>
      </w:r>
      <w:r w:rsidRPr="00070D66">
        <w:rPr>
          <w:rFonts w:eastAsia="Calibri" w:cstheme="minorHAnsi"/>
          <w:sz w:val="24"/>
          <w:szCs w:val="24"/>
        </w:rPr>
        <w:t>.</w:t>
      </w:r>
      <w:r w:rsidR="00937C3C">
        <w:rPr>
          <w:rStyle w:val="EndnoteReference"/>
          <w:rFonts w:eastAsia="Calibri" w:cstheme="minorHAnsi"/>
          <w:sz w:val="24"/>
          <w:szCs w:val="24"/>
        </w:rPr>
        <w:endnoteReference w:id="34"/>
      </w:r>
    </w:p>
    <w:p w:rsidR="00543DFC" w:rsidRDefault="00543DFC" w:rsidP="00C87395">
      <w:pPr>
        <w:spacing w:after="0" w:line="240" w:lineRule="auto"/>
        <w:ind w:firstLine="720"/>
        <w:contextualSpacing/>
        <w:jc w:val="both"/>
        <w:rPr>
          <w:rFonts w:eastAsia="Calibri" w:cstheme="minorHAnsi"/>
          <w:sz w:val="24"/>
          <w:szCs w:val="24"/>
        </w:rPr>
      </w:pPr>
    </w:p>
    <w:p w:rsidR="00543DFC" w:rsidRDefault="00543DFC" w:rsidP="00543DFC">
      <w:pPr>
        <w:spacing w:after="0" w:line="240" w:lineRule="auto"/>
        <w:contextualSpacing/>
        <w:jc w:val="right"/>
        <w:rPr>
          <w:rFonts w:eastAsia="Calibri" w:cstheme="minorHAnsi"/>
          <w:sz w:val="24"/>
          <w:szCs w:val="24"/>
        </w:rPr>
      </w:pPr>
      <w:r>
        <w:rPr>
          <w:rFonts w:eastAsia="Calibri" w:cstheme="minorHAnsi"/>
          <w:sz w:val="24"/>
          <w:szCs w:val="24"/>
        </w:rPr>
        <w:t>l.p.shields@warwick.ac.uk</w:t>
      </w:r>
    </w:p>
    <w:p w:rsidR="001B4D2E" w:rsidRDefault="001B4D2E"/>
    <w:sectPr w:rsidR="001B4D2E" w:rsidSect="001B4D2E">
      <w:footerReference w:type="default" r:id="rId9"/>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66" w:rsidRDefault="000E4366" w:rsidP="00A07D9F">
      <w:pPr>
        <w:spacing w:after="0" w:line="240" w:lineRule="auto"/>
      </w:pPr>
      <w:r>
        <w:separator/>
      </w:r>
    </w:p>
  </w:endnote>
  <w:endnote w:type="continuationSeparator" w:id="0">
    <w:p w:rsidR="000E4366" w:rsidRDefault="000E4366" w:rsidP="00A07D9F">
      <w:pPr>
        <w:spacing w:after="0" w:line="240" w:lineRule="auto"/>
      </w:pPr>
      <w:r>
        <w:continuationSeparator/>
      </w:r>
    </w:p>
  </w:endnote>
  <w:endnote w:id="1">
    <w:p w:rsidR="001B4D2E" w:rsidRDefault="001B4D2E" w:rsidP="00937C3C">
      <w:pPr>
        <w:pStyle w:val="EndnoteText"/>
        <w:spacing w:line="480" w:lineRule="auto"/>
      </w:pPr>
      <w:r>
        <w:rPr>
          <w:rStyle w:val="EndnoteReference"/>
        </w:rPr>
        <w:endnoteRef/>
      </w:r>
      <w:r>
        <w:t xml:space="preserve"> See Liam Shields, </w:t>
      </w:r>
      <w:r w:rsidRPr="001B4D2E">
        <w:rPr>
          <w:i/>
        </w:rPr>
        <w:t>Sufficientarian Bibliography</w:t>
      </w:r>
      <w:r>
        <w:t>, &lt;</w:t>
      </w:r>
      <w:r w:rsidRPr="00EB38D7">
        <w:t>http://www2.warwick.ac.uk/fac/soc/philosophy/people/postgraduates/pyrhak/latest/sufficientbibliograph/</w:t>
      </w:r>
      <w:r>
        <w:t>&gt; (2010).</w:t>
      </w:r>
    </w:p>
  </w:endnote>
  <w:endnote w:id="2">
    <w:p w:rsidR="001B4D2E" w:rsidRPr="001B4B4B" w:rsidRDefault="001B4D2E" w:rsidP="00937C3C">
      <w:pPr>
        <w:spacing w:after="0" w:line="480" w:lineRule="auto"/>
        <w:contextualSpacing/>
        <w:jc w:val="both"/>
        <w:rPr>
          <w:rFonts w:eastAsia="Calibri" w:cstheme="minorHAnsi"/>
          <w:sz w:val="20"/>
          <w:szCs w:val="20"/>
        </w:rPr>
      </w:pPr>
      <w:r w:rsidRPr="00800BB4">
        <w:rPr>
          <w:rStyle w:val="EndnoteReference"/>
          <w:rFonts w:cstheme="minorHAnsi"/>
          <w:sz w:val="20"/>
          <w:szCs w:val="20"/>
        </w:rPr>
        <w:endnoteRef/>
      </w:r>
      <w:r>
        <w:rPr>
          <w:rFonts w:eastAsia="Calibri" w:cstheme="minorHAnsi"/>
          <w:sz w:val="20"/>
          <w:szCs w:val="20"/>
        </w:rPr>
        <w:t xml:space="preserve"> For this criticism</w:t>
      </w:r>
      <w:r w:rsidR="00815414">
        <w:rPr>
          <w:rFonts w:eastAsia="Calibri" w:cstheme="minorHAnsi"/>
          <w:sz w:val="20"/>
          <w:szCs w:val="20"/>
        </w:rPr>
        <w:t>,</w:t>
      </w:r>
      <w:r>
        <w:rPr>
          <w:rFonts w:eastAsia="Calibri" w:cstheme="minorHAnsi"/>
          <w:sz w:val="20"/>
          <w:szCs w:val="20"/>
        </w:rPr>
        <w:t xml:space="preserve"> see Richard Arneson, </w:t>
      </w:r>
      <w:r w:rsidR="00631804">
        <w:rPr>
          <w:rFonts w:eastAsia="Calibri" w:cstheme="minorHAnsi"/>
          <w:sz w:val="20"/>
          <w:szCs w:val="20"/>
        </w:rPr>
        <w:t>‘</w:t>
      </w:r>
      <w:r>
        <w:rPr>
          <w:rFonts w:eastAsia="Calibri" w:cstheme="minorHAnsi"/>
          <w:sz w:val="20"/>
          <w:szCs w:val="20"/>
        </w:rPr>
        <w:t xml:space="preserve">Distributive Ethics </w:t>
      </w:r>
      <w:r w:rsidR="00631804">
        <w:rPr>
          <w:rFonts w:eastAsia="Calibri" w:cstheme="minorHAnsi"/>
          <w:sz w:val="20"/>
          <w:szCs w:val="20"/>
        </w:rPr>
        <w:t>and Basic Capability Equality: “</w:t>
      </w:r>
      <w:r>
        <w:rPr>
          <w:rFonts w:eastAsia="Calibri" w:cstheme="minorHAnsi"/>
          <w:sz w:val="20"/>
          <w:szCs w:val="20"/>
        </w:rPr>
        <w:t>Good E</w:t>
      </w:r>
      <w:r w:rsidR="00631804">
        <w:rPr>
          <w:rFonts w:eastAsia="Calibri" w:cstheme="minorHAnsi"/>
          <w:sz w:val="20"/>
          <w:szCs w:val="20"/>
        </w:rPr>
        <w:t>nough”</w:t>
      </w:r>
      <w:r w:rsidRPr="001B4B4B">
        <w:rPr>
          <w:rFonts w:eastAsia="Calibri" w:cstheme="minorHAnsi"/>
          <w:sz w:val="20"/>
          <w:szCs w:val="20"/>
        </w:rPr>
        <w:t xml:space="preserve"> is </w:t>
      </w:r>
    </w:p>
    <w:p w:rsidR="001B4D2E" w:rsidRPr="001B4B4B" w:rsidRDefault="001B4D2E" w:rsidP="00937C3C">
      <w:pPr>
        <w:spacing w:after="0" w:line="480" w:lineRule="auto"/>
        <w:contextualSpacing/>
        <w:jc w:val="both"/>
        <w:rPr>
          <w:rFonts w:eastAsia="Calibri" w:cstheme="minorHAnsi"/>
          <w:sz w:val="24"/>
          <w:szCs w:val="24"/>
        </w:rPr>
      </w:pPr>
      <w:r>
        <w:rPr>
          <w:rFonts w:eastAsia="Calibri" w:cstheme="minorHAnsi"/>
          <w:sz w:val="20"/>
          <w:szCs w:val="20"/>
        </w:rPr>
        <w:t>Not Good Enough</w:t>
      </w:r>
      <w:r w:rsidR="00631804">
        <w:rPr>
          <w:rFonts w:eastAsia="Calibri" w:cstheme="minorHAnsi"/>
          <w:sz w:val="20"/>
          <w:szCs w:val="20"/>
        </w:rPr>
        <w:t>’</w:t>
      </w:r>
      <w:r>
        <w:rPr>
          <w:rFonts w:eastAsia="Calibri" w:cstheme="minorHAnsi"/>
          <w:sz w:val="20"/>
          <w:szCs w:val="20"/>
        </w:rPr>
        <w:t xml:space="preserve">, </w:t>
      </w:r>
      <w:r>
        <w:rPr>
          <w:rFonts w:eastAsia="Calibri" w:cstheme="minorHAnsi"/>
          <w:i/>
          <w:sz w:val="20"/>
          <w:szCs w:val="20"/>
        </w:rPr>
        <w:t>Capabilities Equality: Basic Issues and P</w:t>
      </w:r>
      <w:r w:rsidRPr="00F67E6F">
        <w:rPr>
          <w:rFonts w:eastAsia="Calibri" w:cstheme="minorHAnsi"/>
          <w:i/>
          <w:sz w:val="20"/>
          <w:szCs w:val="20"/>
        </w:rPr>
        <w:t>roblems</w:t>
      </w:r>
      <w:r>
        <w:rPr>
          <w:rFonts w:eastAsia="Calibri" w:cstheme="minorHAnsi"/>
          <w:sz w:val="20"/>
          <w:szCs w:val="20"/>
        </w:rPr>
        <w:t>,</w:t>
      </w:r>
      <w:r w:rsidRPr="00EB38D7">
        <w:t xml:space="preserve"> </w:t>
      </w:r>
      <w:r w:rsidRPr="00EB38D7">
        <w:rPr>
          <w:rFonts w:eastAsia="Calibri" w:cstheme="minorHAnsi"/>
          <w:sz w:val="20"/>
          <w:szCs w:val="20"/>
        </w:rPr>
        <w:t xml:space="preserve">ed. </w:t>
      </w:r>
      <w:r>
        <w:rPr>
          <w:rFonts w:eastAsia="Calibri" w:cstheme="minorHAnsi"/>
          <w:sz w:val="20"/>
          <w:szCs w:val="20"/>
        </w:rPr>
        <w:t>A. Kaufman (London, 2005), pp. 17-43</w:t>
      </w:r>
      <w:r>
        <w:rPr>
          <w:rFonts w:cstheme="minorHAnsi"/>
          <w:sz w:val="20"/>
          <w:szCs w:val="20"/>
        </w:rPr>
        <w:t>, at 26-33</w:t>
      </w:r>
      <w:r w:rsidRPr="00800BB4">
        <w:rPr>
          <w:rFonts w:cstheme="minorHAnsi"/>
          <w:sz w:val="20"/>
          <w:szCs w:val="20"/>
        </w:rPr>
        <w:t xml:space="preserve">; </w:t>
      </w:r>
      <w:r>
        <w:rPr>
          <w:rFonts w:cstheme="minorHAnsi"/>
          <w:sz w:val="20"/>
          <w:szCs w:val="20"/>
        </w:rPr>
        <w:t xml:space="preserve">Paula </w:t>
      </w:r>
      <w:r w:rsidRPr="001B4B4B">
        <w:rPr>
          <w:rFonts w:eastAsia="Calibri" w:cstheme="minorHAnsi"/>
          <w:sz w:val="20"/>
          <w:szCs w:val="20"/>
          <w:lang w:val="en-US"/>
        </w:rPr>
        <w:t>Casal</w:t>
      </w:r>
      <w:r w:rsidR="00631804">
        <w:rPr>
          <w:rFonts w:eastAsia="Calibri" w:cstheme="minorHAnsi"/>
          <w:sz w:val="20"/>
          <w:szCs w:val="20"/>
          <w:lang w:val="en-US"/>
        </w:rPr>
        <w:t>, ‘</w:t>
      </w:r>
      <w:r>
        <w:rPr>
          <w:rFonts w:eastAsia="Calibri" w:cstheme="minorHAnsi"/>
          <w:sz w:val="20"/>
          <w:szCs w:val="20"/>
          <w:lang w:val="en-US"/>
        </w:rPr>
        <w:t>Why Sufficiency is Not E</w:t>
      </w:r>
      <w:r w:rsidRPr="001B4B4B">
        <w:rPr>
          <w:rFonts w:eastAsia="Calibri" w:cstheme="minorHAnsi"/>
          <w:sz w:val="20"/>
          <w:szCs w:val="20"/>
          <w:lang w:val="en-US"/>
        </w:rPr>
        <w:t>nough</w:t>
      </w:r>
      <w:r w:rsidR="00631804">
        <w:rPr>
          <w:rFonts w:eastAsia="Calibri" w:cstheme="minorHAnsi"/>
          <w:sz w:val="20"/>
          <w:szCs w:val="20"/>
          <w:lang w:val="en-US"/>
        </w:rPr>
        <w:t>’</w:t>
      </w:r>
      <w:r>
        <w:rPr>
          <w:rFonts w:eastAsia="Calibri" w:cstheme="minorHAnsi"/>
          <w:sz w:val="20"/>
          <w:szCs w:val="20"/>
          <w:lang w:val="en-US"/>
        </w:rPr>
        <w:t>,</w:t>
      </w:r>
      <w:r w:rsidRPr="001B4B4B">
        <w:rPr>
          <w:rFonts w:eastAsia="Calibri" w:cstheme="minorHAnsi"/>
          <w:sz w:val="20"/>
          <w:szCs w:val="20"/>
          <w:lang w:val="en-US"/>
        </w:rPr>
        <w:t xml:space="preserve"> </w:t>
      </w:r>
      <w:r w:rsidRPr="001B4B4B">
        <w:rPr>
          <w:rFonts w:eastAsia="Calibri" w:cstheme="minorHAnsi"/>
          <w:i/>
          <w:iCs/>
          <w:sz w:val="20"/>
          <w:szCs w:val="20"/>
          <w:lang w:val="en-US"/>
        </w:rPr>
        <w:t xml:space="preserve">Ethics </w:t>
      </w:r>
      <w:r w:rsidRPr="001B4B4B">
        <w:rPr>
          <w:rFonts w:eastAsia="Calibri" w:cstheme="minorHAnsi"/>
          <w:sz w:val="20"/>
          <w:szCs w:val="20"/>
          <w:lang w:val="en-US"/>
        </w:rPr>
        <w:t>117</w:t>
      </w:r>
      <w:r>
        <w:rPr>
          <w:rFonts w:eastAsia="Calibri" w:cstheme="minorHAnsi"/>
          <w:sz w:val="20"/>
          <w:szCs w:val="20"/>
          <w:lang w:val="en-US"/>
        </w:rPr>
        <w:t xml:space="preserve"> (2007), pp. 296-326, at </w:t>
      </w:r>
      <w:r w:rsidRPr="001B4B4B">
        <w:rPr>
          <w:rFonts w:cstheme="minorHAnsi"/>
          <w:sz w:val="20"/>
          <w:szCs w:val="20"/>
        </w:rPr>
        <w:t>315-</w:t>
      </w:r>
      <w:r>
        <w:rPr>
          <w:rFonts w:cstheme="minorHAnsi"/>
          <w:sz w:val="20"/>
          <w:szCs w:val="20"/>
        </w:rPr>
        <w:t>6</w:t>
      </w:r>
      <w:r w:rsidRPr="00800BB4">
        <w:rPr>
          <w:rFonts w:cstheme="minorHAnsi"/>
          <w:sz w:val="20"/>
          <w:szCs w:val="20"/>
        </w:rPr>
        <w:t>;</w:t>
      </w:r>
      <w:r w:rsidRPr="00800BB4">
        <w:rPr>
          <w:rFonts w:eastAsia="Calibri" w:cstheme="minorHAnsi"/>
          <w:sz w:val="20"/>
          <w:szCs w:val="20"/>
        </w:rPr>
        <w:t xml:space="preserve"> </w:t>
      </w:r>
      <w:r w:rsidR="00631804">
        <w:rPr>
          <w:rFonts w:eastAsia="Calibri" w:cstheme="minorHAnsi"/>
          <w:sz w:val="20"/>
          <w:szCs w:val="20"/>
        </w:rPr>
        <w:t xml:space="preserve">John Roemer, </w:t>
      </w:r>
      <w:r>
        <w:rPr>
          <w:rFonts w:eastAsia="Calibri" w:cstheme="minorHAnsi"/>
          <w:sz w:val="20"/>
          <w:szCs w:val="20"/>
        </w:rPr>
        <w:t>Eclectic D</w:t>
      </w:r>
      <w:r w:rsidRPr="00AC34E6">
        <w:rPr>
          <w:rFonts w:eastAsia="Calibri" w:cstheme="minorHAnsi"/>
          <w:sz w:val="20"/>
          <w:szCs w:val="20"/>
        </w:rPr>
        <w:t xml:space="preserve">istributional </w:t>
      </w:r>
      <w:r>
        <w:rPr>
          <w:rFonts w:eastAsia="Calibri" w:cstheme="minorHAnsi"/>
          <w:sz w:val="20"/>
          <w:szCs w:val="20"/>
        </w:rPr>
        <w:t>Ethics’,</w:t>
      </w:r>
      <w:r w:rsidRPr="00AC34E6">
        <w:rPr>
          <w:rFonts w:eastAsia="Calibri" w:cstheme="minorHAnsi"/>
          <w:sz w:val="20"/>
          <w:szCs w:val="20"/>
        </w:rPr>
        <w:t xml:space="preserve"> </w:t>
      </w:r>
      <w:r>
        <w:rPr>
          <w:rFonts w:eastAsia="Calibri" w:cstheme="minorHAnsi"/>
          <w:i/>
          <w:sz w:val="20"/>
          <w:szCs w:val="20"/>
        </w:rPr>
        <w:t>Politics, Philosophy &amp; E</w:t>
      </w:r>
      <w:r w:rsidRPr="00AC34E6">
        <w:rPr>
          <w:rFonts w:eastAsia="Calibri" w:cstheme="minorHAnsi"/>
          <w:i/>
          <w:sz w:val="20"/>
          <w:szCs w:val="20"/>
        </w:rPr>
        <w:t>conomics</w:t>
      </w:r>
      <w:r w:rsidRPr="00AC34E6">
        <w:rPr>
          <w:rFonts w:eastAsia="Calibri" w:cstheme="minorHAnsi"/>
          <w:sz w:val="20"/>
          <w:szCs w:val="20"/>
        </w:rPr>
        <w:t xml:space="preserve"> 3</w:t>
      </w:r>
      <w:r>
        <w:rPr>
          <w:rFonts w:eastAsia="Calibri" w:cstheme="minorHAnsi"/>
          <w:sz w:val="20"/>
          <w:szCs w:val="20"/>
        </w:rPr>
        <w:t xml:space="preserve"> (2004), pp.</w:t>
      </w:r>
      <w:r w:rsidRPr="00AC34E6">
        <w:rPr>
          <w:rFonts w:eastAsia="Calibri" w:cstheme="minorHAnsi"/>
          <w:sz w:val="20"/>
          <w:szCs w:val="20"/>
        </w:rPr>
        <w:t xml:space="preserve"> 267-81</w:t>
      </w:r>
      <w:r>
        <w:rPr>
          <w:rFonts w:eastAsia="Calibri" w:cstheme="minorHAnsi"/>
          <w:sz w:val="20"/>
          <w:szCs w:val="20"/>
        </w:rPr>
        <w:t>,</w:t>
      </w:r>
      <w:r>
        <w:rPr>
          <w:rFonts w:cstheme="minorHAnsi"/>
          <w:sz w:val="20"/>
          <w:szCs w:val="20"/>
        </w:rPr>
        <w:t xml:space="preserve"> at</w:t>
      </w:r>
      <w:r w:rsidRPr="00800BB4">
        <w:rPr>
          <w:rFonts w:cstheme="minorHAnsi"/>
          <w:sz w:val="20"/>
          <w:szCs w:val="20"/>
        </w:rPr>
        <w:t xml:space="preserve"> 279; </w:t>
      </w:r>
      <w:r>
        <w:rPr>
          <w:rFonts w:cstheme="minorHAnsi"/>
          <w:sz w:val="20"/>
          <w:szCs w:val="20"/>
        </w:rPr>
        <w:t xml:space="preserve">Larry </w:t>
      </w:r>
      <w:r w:rsidRPr="001B4B4B">
        <w:rPr>
          <w:rFonts w:eastAsia="Calibri" w:cstheme="minorHAnsi"/>
          <w:sz w:val="20"/>
          <w:szCs w:val="20"/>
        </w:rPr>
        <w:t>Temkin</w:t>
      </w:r>
      <w:r>
        <w:rPr>
          <w:rFonts w:eastAsia="Calibri" w:cstheme="minorHAnsi"/>
          <w:sz w:val="20"/>
          <w:szCs w:val="20"/>
        </w:rPr>
        <w:t>,</w:t>
      </w:r>
      <w:r w:rsidRPr="001B4B4B">
        <w:rPr>
          <w:rFonts w:eastAsia="Calibri" w:cstheme="minorHAnsi"/>
          <w:sz w:val="20"/>
          <w:szCs w:val="20"/>
        </w:rPr>
        <w:t xml:space="preserve"> </w:t>
      </w:r>
      <w:r>
        <w:rPr>
          <w:rFonts w:eastAsia="Calibri" w:cstheme="minorHAnsi"/>
          <w:sz w:val="20"/>
          <w:szCs w:val="20"/>
        </w:rPr>
        <w:t>‘Equality, Priority or What?’,</w:t>
      </w:r>
      <w:r w:rsidRPr="001B4B4B">
        <w:rPr>
          <w:rFonts w:eastAsia="Calibri" w:cstheme="minorHAnsi"/>
          <w:sz w:val="20"/>
          <w:szCs w:val="20"/>
        </w:rPr>
        <w:t xml:space="preserve"> </w:t>
      </w:r>
      <w:r w:rsidRPr="001B4B4B">
        <w:rPr>
          <w:rFonts w:eastAsia="Calibri" w:cstheme="minorHAnsi"/>
          <w:i/>
          <w:sz w:val="20"/>
          <w:szCs w:val="20"/>
        </w:rPr>
        <w:t xml:space="preserve">Ethics </w:t>
      </w:r>
      <w:r>
        <w:rPr>
          <w:rFonts w:eastAsia="Calibri" w:cstheme="minorHAnsi"/>
          <w:sz w:val="20"/>
          <w:szCs w:val="20"/>
        </w:rPr>
        <w:t>113 (</w:t>
      </w:r>
      <w:r w:rsidRPr="001B4B4B">
        <w:rPr>
          <w:rFonts w:eastAsia="Calibri" w:cstheme="minorHAnsi"/>
          <w:sz w:val="20"/>
          <w:szCs w:val="20"/>
        </w:rPr>
        <w:t>2003</w:t>
      </w:r>
      <w:r>
        <w:rPr>
          <w:rFonts w:eastAsia="Calibri" w:cstheme="minorHAnsi"/>
          <w:sz w:val="20"/>
          <w:szCs w:val="20"/>
        </w:rPr>
        <w:t>), pp. 761-87, at</w:t>
      </w:r>
      <w:r w:rsidRPr="001B4B4B">
        <w:rPr>
          <w:rFonts w:cstheme="minorHAnsi"/>
          <w:sz w:val="20"/>
          <w:szCs w:val="20"/>
        </w:rPr>
        <w:t xml:space="preserve"> </w:t>
      </w:r>
      <w:r>
        <w:rPr>
          <w:rFonts w:cstheme="minorHAnsi"/>
          <w:sz w:val="20"/>
          <w:szCs w:val="20"/>
        </w:rPr>
        <w:t>7</w:t>
      </w:r>
      <w:r w:rsidRPr="001B4B4B">
        <w:rPr>
          <w:rFonts w:cstheme="minorHAnsi"/>
          <w:sz w:val="20"/>
          <w:szCs w:val="20"/>
        </w:rPr>
        <w:t>65.</w:t>
      </w:r>
    </w:p>
  </w:endnote>
  <w:endnote w:id="3">
    <w:p w:rsidR="001B4D2E" w:rsidRPr="00800BB4" w:rsidRDefault="001B4D2E" w:rsidP="00937C3C">
      <w:pPr>
        <w:pStyle w:val="EndnoteText"/>
        <w:spacing w:line="480" w:lineRule="auto"/>
        <w:jc w:val="both"/>
        <w:rPr>
          <w:rFonts w:cstheme="minorHAnsi"/>
        </w:rPr>
      </w:pPr>
      <w:r w:rsidRPr="00800BB4">
        <w:rPr>
          <w:rStyle w:val="EndnoteReference"/>
          <w:rFonts w:cstheme="minorHAnsi"/>
        </w:rPr>
        <w:endnoteRef/>
      </w:r>
      <w:r w:rsidRPr="00800BB4">
        <w:rPr>
          <w:rFonts w:cstheme="minorHAnsi"/>
        </w:rPr>
        <w:t xml:space="preserve"> </w:t>
      </w:r>
      <w:r>
        <w:rPr>
          <w:rFonts w:cstheme="minorHAnsi"/>
        </w:rPr>
        <w:t>For this criticism</w:t>
      </w:r>
      <w:r w:rsidR="00815414">
        <w:rPr>
          <w:rFonts w:cstheme="minorHAnsi"/>
        </w:rPr>
        <w:t>,</w:t>
      </w:r>
      <w:r>
        <w:rPr>
          <w:rFonts w:cstheme="minorHAnsi"/>
        </w:rPr>
        <w:t xml:space="preserve"> see Arneson, ‘Good Enough is not Enough’, pp. 26-33</w:t>
      </w:r>
      <w:r w:rsidRPr="00800BB4">
        <w:rPr>
          <w:rFonts w:cstheme="minorHAnsi"/>
        </w:rPr>
        <w:t xml:space="preserve">; </w:t>
      </w:r>
      <w:r>
        <w:rPr>
          <w:rFonts w:cstheme="minorHAnsi"/>
        </w:rPr>
        <w:t>Casal, ‘Sufficiency is not Enough’, pp. 307-8, 311-2 and 315-6</w:t>
      </w:r>
      <w:r w:rsidRPr="00800BB4">
        <w:rPr>
          <w:rFonts w:cstheme="minorHAnsi"/>
        </w:rPr>
        <w:t>;</w:t>
      </w:r>
      <w:r w:rsidRPr="001B4B4B">
        <w:t xml:space="preserve"> </w:t>
      </w:r>
      <w:r>
        <w:t xml:space="preserve">Larry </w:t>
      </w:r>
      <w:r w:rsidRPr="001B4B4B">
        <w:rPr>
          <w:rFonts w:cstheme="minorHAnsi"/>
        </w:rPr>
        <w:t>Te</w:t>
      </w:r>
      <w:r>
        <w:rPr>
          <w:rFonts w:cstheme="minorHAnsi"/>
        </w:rPr>
        <w:t>mkin, ‘Egalitarianism Defended’,</w:t>
      </w:r>
      <w:r w:rsidRPr="001B4B4B">
        <w:rPr>
          <w:rFonts w:cstheme="minorHAnsi"/>
        </w:rPr>
        <w:t xml:space="preserve"> </w:t>
      </w:r>
      <w:r w:rsidRPr="00FE1AEE">
        <w:rPr>
          <w:rFonts w:cstheme="minorHAnsi"/>
          <w:i/>
        </w:rPr>
        <w:t>Ethics</w:t>
      </w:r>
      <w:r w:rsidRPr="001B4B4B">
        <w:rPr>
          <w:rFonts w:cstheme="minorHAnsi"/>
        </w:rPr>
        <w:t xml:space="preserve"> 113</w:t>
      </w:r>
      <w:r>
        <w:rPr>
          <w:rFonts w:cstheme="minorHAnsi"/>
        </w:rPr>
        <w:t xml:space="preserve"> (2003), pp.</w:t>
      </w:r>
      <w:r w:rsidRPr="001B4B4B">
        <w:rPr>
          <w:rFonts w:cstheme="minorHAnsi"/>
        </w:rPr>
        <w:t xml:space="preserve"> 745-63</w:t>
      </w:r>
      <w:r>
        <w:rPr>
          <w:rFonts w:cstheme="minorHAnsi"/>
        </w:rPr>
        <w:t>, at</w:t>
      </w:r>
      <w:r w:rsidRPr="00800BB4">
        <w:rPr>
          <w:rFonts w:cstheme="minorHAnsi"/>
        </w:rPr>
        <w:t xml:space="preserve"> 769-71.</w:t>
      </w:r>
      <w:r>
        <w:rPr>
          <w:rFonts w:cstheme="minorHAnsi"/>
        </w:rPr>
        <w:t xml:space="preserve"> For a similarly worrying implication of this view see Karl </w:t>
      </w:r>
      <w:r>
        <w:rPr>
          <w:rFonts w:eastAsia="Calibri" w:cstheme="minorHAnsi"/>
        </w:rPr>
        <w:t>Widerquist, ‘How the Sufficiency Minimum Becomes a Social Maximum’,</w:t>
      </w:r>
      <w:r w:rsidRPr="00AC34E6">
        <w:rPr>
          <w:rFonts w:eastAsia="Calibri" w:cstheme="minorHAnsi"/>
        </w:rPr>
        <w:t xml:space="preserve"> </w:t>
      </w:r>
      <w:r w:rsidRPr="00AC34E6">
        <w:rPr>
          <w:rFonts w:eastAsia="Calibri" w:cstheme="minorHAnsi"/>
          <w:i/>
        </w:rPr>
        <w:t>Utilitas</w:t>
      </w:r>
      <w:r w:rsidRPr="00AC34E6">
        <w:rPr>
          <w:rFonts w:eastAsia="Calibri" w:cstheme="minorHAnsi"/>
        </w:rPr>
        <w:t xml:space="preserve"> 22</w:t>
      </w:r>
      <w:r>
        <w:rPr>
          <w:rFonts w:eastAsia="Calibri" w:cstheme="minorHAnsi"/>
        </w:rPr>
        <w:t xml:space="preserve"> (2010), pp.</w:t>
      </w:r>
      <w:r w:rsidRPr="00AC34E6">
        <w:rPr>
          <w:rFonts w:eastAsia="Calibri" w:cstheme="minorHAnsi"/>
        </w:rPr>
        <w:t xml:space="preserve">  474-480</w:t>
      </w:r>
      <w:r>
        <w:rPr>
          <w:rFonts w:eastAsia="Calibri" w:cstheme="minorHAnsi"/>
        </w:rPr>
        <w:t>.</w:t>
      </w:r>
    </w:p>
  </w:endnote>
  <w:endnote w:id="4">
    <w:p w:rsidR="001B4D2E" w:rsidRPr="00E9128A" w:rsidRDefault="001B4D2E" w:rsidP="00937C3C">
      <w:pPr>
        <w:spacing w:after="0" w:line="480" w:lineRule="auto"/>
        <w:contextualSpacing/>
        <w:jc w:val="both"/>
        <w:rPr>
          <w:rFonts w:eastAsia="Calibri" w:cstheme="minorHAnsi"/>
          <w:sz w:val="20"/>
          <w:szCs w:val="20"/>
        </w:rPr>
      </w:pPr>
      <w:r w:rsidRPr="00800BB4">
        <w:rPr>
          <w:rStyle w:val="EndnoteReference"/>
          <w:rFonts w:cstheme="minorHAnsi"/>
          <w:sz w:val="20"/>
          <w:szCs w:val="20"/>
        </w:rPr>
        <w:endnoteRef/>
      </w:r>
      <w:r w:rsidRPr="00800BB4">
        <w:rPr>
          <w:rFonts w:cstheme="minorHAnsi"/>
          <w:sz w:val="20"/>
          <w:szCs w:val="20"/>
        </w:rPr>
        <w:t xml:space="preserve"> For </w:t>
      </w:r>
      <w:r>
        <w:rPr>
          <w:rFonts w:cstheme="minorHAnsi"/>
          <w:sz w:val="20"/>
          <w:szCs w:val="20"/>
        </w:rPr>
        <w:t>this criticism</w:t>
      </w:r>
      <w:r w:rsidRPr="00800BB4">
        <w:rPr>
          <w:rFonts w:cstheme="minorHAnsi"/>
          <w:sz w:val="20"/>
          <w:szCs w:val="20"/>
        </w:rPr>
        <w:t xml:space="preserve"> see Arneson</w:t>
      </w:r>
      <w:r>
        <w:rPr>
          <w:rFonts w:cstheme="minorHAnsi"/>
          <w:sz w:val="20"/>
          <w:szCs w:val="20"/>
        </w:rPr>
        <w:t>, ‘Good Enough is not Enough’,</w:t>
      </w:r>
      <w:r w:rsidRPr="00800BB4">
        <w:rPr>
          <w:rFonts w:cstheme="minorHAnsi"/>
          <w:sz w:val="20"/>
          <w:szCs w:val="20"/>
        </w:rPr>
        <w:t xml:space="preserve"> </w:t>
      </w:r>
      <w:r>
        <w:rPr>
          <w:rFonts w:cstheme="minorHAnsi"/>
          <w:sz w:val="20"/>
          <w:szCs w:val="20"/>
        </w:rPr>
        <w:t xml:space="preserve">pp. </w:t>
      </w:r>
      <w:r w:rsidRPr="00800BB4">
        <w:rPr>
          <w:rFonts w:cstheme="minorHAnsi"/>
          <w:sz w:val="20"/>
          <w:szCs w:val="20"/>
        </w:rPr>
        <w:t>26-32; Casal</w:t>
      </w:r>
      <w:r>
        <w:rPr>
          <w:rFonts w:cstheme="minorHAnsi"/>
          <w:sz w:val="20"/>
          <w:szCs w:val="20"/>
        </w:rPr>
        <w:t>, ‘Sufficiency is not Enough’, pp.</w:t>
      </w:r>
      <w:r w:rsidRPr="00800BB4">
        <w:rPr>
          <w:rFonts w:cstheme="minorHAnsi"/>
          <w:sz w:val="20"/>
          <w:szCs w:val="20"/>
        </w:rPr>
        <w:t xml:space="preserve"> 312-14; </w:t>
      </w:r>
      <w:r>
        <w:rPr>
          <w:rFonts w:cstheme="minorHAnsi"/>
          <w:sz w:val="20"/>
          <w:szCs w:val="20"/>
        </w:rPr>
        <w:t xml:space="preserve">Robert </w:t>
      </w:r>
      <w:r w:rsidRPr="001B4B4B">
        <w:rPr>
          <w:rFonts w:cstheme="minorHAnsi"/>
          <w:sz w:val="20"/>
          <w:szCs w:val="20"/>
        </w:rPr>
        <w:t>Go</w:t>
      </w:r>
      <w:r>
        <w:rPr>
          <w:rFonts w:cstheme="minorHAnsi"/>
          <w:sz w:val="20"/>
          <w:szCs w:val="20"/>
        </w:rPr>
        <w:t>odin, ‘Egalitarianism, F</w:t>
      </w:r>
      <w:r w:rsidRPr="001B4B4B">
        <w:rPr>
          <w:rFonts w:cstheme="minorHAnsi"/>
          <w:sz w:val="20"/>
          <w:szCs w:val="20"/>
        </w:rPr>
        <w:t xml:space="preserve">etishistic </w:t>
      </w:r>
      <w:r>
        <w:rPr>
          <w:rFonts w:cstheme="minorHAnsi"/>
          <w:sz w:val="20"/>
          <w:szCs w:val="20"/>
        </w:rPr>
        <w:t xml:space="preserve">and Otherwise’, </w:t>
      </w:r>
      <w:r w:rsidRPr="00FE1AEE">
        <w:rPr>
          <w:rFonts w:cstheme="minorHAnsi"/>
          <w:i/>
          <w:sz w:val="20"/>
          <w:szCs w:val="20"/>
        </w:rPr>
        <w:t>Ethics</w:t>
      </w:r>
      <w:r>
        <w:rPr>
          <w:rFonts w:cstheme="minorHAnsi"/>
          <w:sz w:val="20"/>
          <w:szCs w:val="20"/>
        </w:rPr>
        <w:t xml:space="preserve"> 98 (1987), pp. 44-49, at </w:t>
      </w:r>
      <w:r w:rsidRPr="00800BB4">
        <w:rPr>
          <w:rFonts w:cstheme="minorHAnsi"/>
          <w:sz w:val="20"/>
          <w:szCs w:val="20"/>
        </w:rPr>
        <w:t xml:space="preserve">49; </w:t>
      </w:r>
      <w:r>
        <w:rPr>
          <w:rFonts w:eastAsia="Calibri" w:cstheme="minorHAnsi"/>
          <w:sz w:val="20"/>
          <w:szCs w:val="20"/>
        </w:rPr>
        <w:t xml:space="preserve">Brad Hooker, ‘Fairness, Needs and Desert’, </w:t>
      </w:r>
      <w:r>
        <w:rPr>
          <w:rFonts w:eastAsia="Calibri" w:cstheme="minorHAnsi"/>
          <w:i/>
          <w:sz w:val="20"/>
          <w:szCs w:val="20"/>
        </w:rPr>
        <w:t>The Legacy of H. L. A. Hart: Legal, Political and Moral P</w:t>
      </w:r>
      <w:r w:rsidRPr="00AC34E6">
        <w:rPr>
          <w:rFonts w:eastAsia="Calibri" w:cstheme="minorHAnsi"/>
          <w:i/>
          <w:sz w:val="20"/>
          <w:szCs w:val="20"/>
        </w:rPr>
        <w:t>hilosophy</w:t>
      </w:r>
      <w:r>
        <w:rPr>
          <w:rFonts w:eastAsia="Calibri" w:cstheme="minorHAnsi"/>
          <w:i/>
          <w:sz w:val="20"/>
          <w:szCs w:val="20"/>
        </w:rPr>
        <w:t>,</w:t>
      </w:r>
      <w:r w:rsidRPr="00D61BC7">
        <w:t xml:space="preserve"> </w:t>
      </w:r>
      <w:r>
        <w:t xml:space="preserve">ed. B. </w:t>
      </w:r>
      <w:r w:rsidRPr="00D61BC7">
        <w:rPr>
          <w:rFonts w:eastAsia="Calibri" w:cstheme="minorHAnsi"/>
          <w:sz w:val="20"/>
          <w:szCs w:val="20"/>
        </w:rPr>
        <w:t xml:space="preserve">Colburn, </w:t>
      </w:r>
      <w:r>
        <w:rPr>
          <w:rFonts w:eastAsia="Calibri" w:cstheme="minorHAnsi"/>
          <w:sz w:val="20"/>
          <w:szCs w:val="20"/>
        </w:rPr>
        <w:t>C. Grant</w:t>
      </w:r>
      <w:r w:rsidRPr="00D61BC7">
        <w:rPr>
          <w:rFonts w:eastAsia="Calibri" w:cstheme="minorHAnsi"/>
          <w:sz w:val="20"/>
          <w:szCs w:val="20"/>
        </w:rPr>
        <w:t xml:space="preserve">, </w:t>
      </w:r>
      <w:r>
        <w:rPr>
          <w:rFonts w:eastAsia="Calibri" w:cstheme="minorHAnsi"/>
          <w:sz w:val="20"/>
          <w:szCs w:val="20"/>
        </w:rPr>
        <w:t xml:space="preserve">A. </w:t>
      </w:r>
      <w:r w:rsidRPr="00D61BC7">
        <w:rPr>
          <w:rFonts w:eastAsia="Calibri" w:cstheme="minorHAnsi"/>
          <w:sz w:val="20"/>
          <w:szCs w:val="20"/>
        </w:rPr>
        <w:t>Hat</w:t>
      </w:r>
      <w:r>
        <w:rPr>
          <w:rFonts w:eastAsia="Calibri" w:cstheme="minorHAnsi"/>
          <w:sz w:val="20"/>
          <w:szCs w:val="20"/>
        </w:rPr>
        <w:t xml:space="preserve">zistavrou and M. Kramer, (Oxford: 2008), </w:t>
      </w:r>
      <w:r>
        <w:rPr>
          <w:rFonts w:cstheme="minorHAnsi"/>
          <w:sz w:val="20"/>
          <w:szCs w:val="20"/>
        </w:rPr>
        <w:t>pp.</w:t>
      </w:r>
      <w:r w:rsidRPr="00800BB4">
        <w:rPr>
          <w:rFonts w:cstheme="minorHAnsi"/>
          <w:sz w:val="20"/>
          <w:szCs w:val="20"/>
        </w:rPr>
        <w:t xml:space="preserve"> </w:t>
      </w:r>
      <w:r>
        <w:rPr>
          <w:rFonts w:cstheme="minorHAnsi"/>
          <w:sz w:val="20"/>
          <w:szCs w:val="20"/>
        </w:rPr>
        <w:t>181-199, at 189-191;</w:t>
      </w:r>
      <w:r w:rsidRPr="00800BB4">
        <w:rPr>
          <w:rFonts w:cstheme="minorHAnsi"/>
          <w:sz w:val="20"/>
          <w:szCs w:val="20"/>
        </w:rPr>
        <w:t xml:space="preserve"> </w:t>
      </w:r>
      <w:r>
        <w:rPr>
          <w:rFonts w:cstheme="minorHAnsi"/>
          <w:sz w:val="20"/>
          <w:szCs w:val="20"/>
        </w:rPr>
        <w:t xml:space="preserve">John </w:t>
      </w:r>
      <w:r w:rsidRPr="00800BB4">
        <w:rPr>
          <w:rFonts w:eastAsia="Calibri" w:cstheme="minorHAnsi"/>
          <w:sz w:val="20"/>
          <w:szCs w:val="20"/>
        </w:rPr>
        <w:t>Rawls</w:t>
      </w:r>
      <w:r>
        <w:rPr>
          <w:rFonts w:eastAsia="Calibri" w:cstheme="minorHAnsi"/>
          <w:sz w:val="20"/>
          <w:szCs w:val="20"/>
        </w:rPr>
        <w:t>,</w:t>
      </w:r>
      <w:r w:rsidRPr="00800BB4">
        <w:rPr>
          <w:rFonts w:eastAsia="Calibri" w:cstheme="minorHAnsi"/>
          <w:sz w:val="20"/>
          <w:szCs w:val="20"/>
        </w:rPr>
        <w:t xml:space="preserve"> </w:t>
      </w:r>
      <w:r>
        <w:rPr>
          <w:rFonts w:eastAsia="Calibri" w:cstheme="minorHAnsi"/>
          <w:i/>
          <w:sz w:val="20"/>
          <w:szCs w:val="20"/>
        </w:rPr>
        <w:t>A Theory of J</w:t>
      </w:r>
      <w:r w:rsidRPr="00800BB4">
        <w:rPr>
          <w:rFonts w:eastAsia="Calibri" w:cstheme="minorHAnsi"/>
          <w:i/>
          <w:sz w:val="20"/>
          <w:szCs w:val="20"/>
        </w:rPr>
        <w:t>ustice</w:t>
      </w:r>
      <w:r>
        <w:rPr>
          <w:rFonts w:eastAsia="Calibri" w:cstheme="minorHAnsi"/>
          <w:sz w:val="20"/>
          <w:szCs w:val="20"/>
        </w:rPr>
        <w:t>,</w:t>
      </w:r>
      <w:r w:rsidRPr="00800BB4">
        <w:rPr>
          <w:rFonts w:eastAsia="Calibri" w:cstheme="minorHAnsi"/>
          <w:sz w:val="20"/>
          <w:szCs w:val="20"/>
        </w:rPr>
        <w:t xml:space="preserve"> </w:t>
      </w:r>
      <w:r>
        <w:rPr>
          <w:rFonts w:eastAsia="Calibri" w:cstheme="minorHAnsi"/>
          <w:sz w:val="20"/>
          <w:szCs w:val="20"/>
        </w:rPr>
        <w:t>(</w:t>
      </w:r>
      <w:r w:rsidRPr="00800BB4">
        <w:rPr>
          <w:rFonts w:eastAsia="Calibri" w:cstheme="minorHAnsi"/>
          <w:sz w:val="20"/>
          <w:szCs w:val="20"/>
        </w:rPr>
        <w:t>Cambridge Mass</w:t>
      </w:r>
      <w:r>
        <w:rPr>
          <w:rFonts w:eastAsia="Calibri" w:cstheme="minorHAnsi"/>
          <w:sz w:val="20"/>
          <w:szCs w:val="20"/>
        </w:rPr>
        <w:t>., 1999),</w:t>
      </w:r>
      <w:r>
        <w:rPr>
          <w:rFonts w:cstheme="minorHAnsi"/>
          <w:sz w:val="20"/>
          <w:szCs w:val="20"/>
        </w:rPr>
        <w:t xml:space="preserve"> pp.</w:t>
      </w:r>
      <w:r w:rsidRPr="00800BB4">
        <w:rPr>
          <w:rFonts w:cstheme="minorHAnsi"/>
          <w:sz w:val="20"/>
          <w:szCs w:val="20"/>
        </w:rPr>
        <w:t xml:space="preserve"> 278-9. </w:t>
      </w:r>
      <w:r>
        <w:rPr>
          <w:rFonts w:cs="Calibri"/>
          <w:sz w:val="20"/>
          <w:szCs w:val="20"/>
        </w:rPr>
        <w:t xml:space="preserve">Sufficientarians have responded by either denying that </w:t>
      </w:r>
      <w:r w:rsidRPr="00800BB4">
        <w:rPr>
          <w:rFonts w:cs="Calibri"/>
          <w:sz w:val="20"/>
          <w:szCs w:val="20"/>
        </w:rPr>
        <w:t xml:space="preserve">vagueness </w:t>
      </w:r>
      <w:r>
        <w:rPr>
          <w:rFonts w:cs="Calibri"/>
          <w:sz w:val="20"/>
          <w:szCs w:val="20"/>
        </w:rPr>
        <w:t xml:space="preserve">is a problem, for example, see Yitzhak </w:t>
      </w:r>
      <w:r w:rsidRPr="00AC34E6">
        <w:rPr>
          <w:rFonts w:eastAsia="Calibri" w:cstheme="minorHAnsi"/>
          <w:sz w:val="20"/>
          <w:szCs w:val="20"/>
        </w:rPr>
        <w:t>Be</w:t>
      </w:r>
      <w:r>
        <w:rPr>
          <w:rFonts w:eastAsia="Calibri" w:cstheme="minorHAnsi"/>
          <w:sz w:val="20"/>
          <w:szCs w:val="20"/>
        </w:rPr>
        <w:t>nbaji, ‘Sufficiency or P</w:t>
      </w:r>
      <w:r w:rsidRPr="00AC34E6">
        <w:rPr>
          <w:rFonts w:eastAsia="Calibri" w:cstheme="minorHAnsi"/>
          <w:sz w:val="20"/>
          <w:szCs w:val="20"/>
        </w:rPr>
        <w:t>riority?</w:t>
      </w:r>
      <w:r>
        <w:rPr>
          <w:rFonts w:eastAsia="Calibri" w:cstheme="minorHAnsi"/>
          <w:sz w:val="20"/>
          <w:szCs w:val="20"/>
        </w:rPr>
        <w:t>’,</w:t>
      </w:r>
      <w:r w:rsidRPr="00AC34E6">
        <w:rPr>
          <w:rFonts w:eastAsia="Calibri" w:cstheme="minorHAnsi"/>
          <w:sz w:val="20"/>
          <w:szCs w:val="20"/>
        </w:rPr>
        <w:t xml:space="preserve"> </w:t>
      </w:r>
      <w:r>
        <w:rPr>
          <w:rFonts w:eastAsia="Calibri" w:cstheme="minorHAnsi"/>
          <w:i/>
          <w:sz w:val="20"/>
          <w:szCs w:val="20"/>
        </w:rPr>
        <w:t>European Journal of P</w:t>
      </w:r>
      <w:r w:rsidRPr="00AC34E6">
        <w:rPr>
          <w:rFonts w:eastAsia="Calibri" w:cstheme="minorHAnsi"/>
          <w:i/>
          <w:sz w:val="20"/>
          <w:szCs w:val="20"/>
        </w:rPr>
        <w:t>hilosophy</w:t>
      </w:r>
      <w:r w:rsidRPr="00AC34E6">
        <w:rPr>
          <w:rFonts w:eastAsia="Calibri" w:cstheme="minorHAnsi"/>
          <w:sz w:val="20"/>
          <w:szCs w:val="20"/>
        </w:rPr>
        <w:t xml:space="preserve"> 14</w:t>
      </w:r>
      <w:r>
        <w:rPr>
          <w:rFonts w:eastAsia="Calibri" w:cstheme="minorHAnsi"/>
          <w:sz w:val="20"/>
          <w:szCs w:val="20"/>
        </w:rPr>
        <w:t xml:space="preserve"> (2006), pp.</w:t>
      </w:r>
      <w:r w:rsidRPr="00AC34E6">
        <w:rPr>
          <w:rFonts w:eastAsia="Calibri" w:cstheme="minorHAnsi"/>
          <w:sz w:val="20"/>
          <w:szCs w:val="20"/>
        </w:rPr>
        <w:t xml:space="preserve"> 327–348</w:t>
      </w:r>
      <w:r>
        <w:rPr>
          <w:rFonts w:eastAsia="Calibri" w:cstheme="minorHAnsi"/>
          <w:sz w:val="20"/>
          <w:szCs w:val="20"/>
        </w:rPr>
        <w:t>,</w:t>
      </w:r>
      <w:r>
        <w:rPr>
          <w:rFonts w:cstheme="minorHAnsi"/>
          <w:sz w:val="20"/>
          <w:szCs w:val="20"/>
        </w:rPr>
        <w:t xml:space="preserve"> at 340</w:t>
      </w:r>
      <w:r>
        <w:rPr>
          <w:rFonts w:eastAsia="Calibri" w:cstheme="minorHAnsi"/>
          <w:sz w:val="20"/>
          <w:szCs w:val="20"/>
        </w:rPr>
        <w:t xml:space="preserve">; Ed. </w:t>
      </w:r>
      <w:r w:rsidRPr="00AC34E6">
        <w:rPr>
          <w:rFonts w:eastAsia="Calibri" w:cstheme="minorHAnsi"/>
          <w:sz w:val="20"/>
          <w:szCs w:val="20"/>
        </w:rPr>
        <w:t xml:space="preserve">Page, 2007. </w:t>
      </w:r>
      <w:r>
        <w:rPr>
          <w:rFonts w:eastAsia="Calibri" w:cstheme="minorHAnsi"/>
          <w:sz w:val="20"/>
          <w:szCs w:val="20"/>
        </w:rPr>
        <w:t>‘</w:t>
      </w:r>
      <w:r>
        <w:rPr>
          <w:rStyle w:val="Emphasis"/>
          <w:rFonts w:cstheme="minorHAnsi"/>
          <w:i w:val="0"/>
          <w:color w:val="000000"/>
          <w:sz w:val="20"/>
          <w:szCs w:val="20"/>
        </w:rPr>
        <w:t>Justice between Generations: Investigating a Sufficientarian A</w:t>
      </w:r>
      <w:r w:rsidRPr="00FE1AEE">
        <w:rPr>
          <w:rStyle w:val="Emphasis"/>
          <w:rFonts w:cstheme="minorHAnsi"/>
          <w:i w:val="0"/>
          <w:color w:val="000000"/>
          <w:sz w:val="20"/>
          <w:szCs w:val="20"/>
        </w:rPr>
        <w:t>pproach</w:t>
      </w:r>
      <w:r>
        <w:rPr>
          <w:rStyle w:val="Emphasis"/>
          <w:rFonts w:cstheme="minorHAnsi"/>
          <w:i w:val="0"/>
          <w:color w:val="000000"/>
          <w:sz w:val="20"/>
          <w:szCs w:val="20"/>
        </w:rPr>
        <w:t>’,</w:t>
      </w:r>
      <w:r w:rsidRPr="00FE1AEE">
        <w:rPr>
          <w:rStyle w:val="apple-converted-space"/>
          <w:rFonts w:cstheme="minorHAnsi"/>
          <w:i/>
          <w:color w:val="000000"/>
          <w:sz w:val="20"/>
          <w:szCs w:val="20"/>
        </w:rPr>
        <w:t> </w:t>
      </w:r>
      <w:r>
        <w:rPr>
          <w:rStyle w:val="apple-style-span"/>
          <w:rFonts w:cstheme="minorHAnsi"/>
          <w:i/>
          <w:color w:val="000000"/>
          <w:sz w:val="20"/>
          <w:szCs w:val="20"/>
        </w:rPr>
        <w:t>Journal of Global E</w:t>
      </w:r>
      <w:r w:rsidRPr="00FE1AEE">
        <w:rPr>
          <w:rStyle w:val="apple-style-span"/>
          <w:rFonts w:cstheme="minorHAnsi"/>
          <w:i/>
          <w:color w:val="000000"/>
          <w:sz w:val="20"/>
          <w:szCs w:val="20"/>
        </w:rPr>
        <w:t>thics</w:t>
      </w:r>
      <w:r>
        <w:rPr>
          <w:rStyle w:val="apple-style-span"/>
          <w:rFonts w:cstheme="minorHAnsi"/>
          <w:color w:val="000000"/>
          <w:sz w:val="20"/>
          <w:szCs w:val="20"/>
        </w:rPr>
        <w:t xml:space="preserve"> 1 (2007), pp.</w:t>
      </w:r>
      <w:r w:rsidRPr="00AC34E6">
        <w:rPr>
          <w:rStyle w:val="apple-style-span"/>
          <w:rFonts w:cstheme="minorHAnsi"/>
          <w:color w:val="000000"/>
          <w:sz w:val="20"/>
          <w:szCs w:val="20"/>
        </w:rPr>
        <w:t xml:space="preserve"> 3-20</w:t>
      </w:r>
      <w:r>
        <w:rPr>
          <w:rFonts w:cstheme="minorHAnsi"/>
          <w:sz w:val="20"/>
          <w:szCs w:val="20"/>
        </w:rPr>
        <w:t xml:space="preserve"> at </w:t>
      </w:r>
      <w:r w:rsidRPr="00800BB4">
        <w:rPr>
          <w:rFonts w:cstheme="minorHAnsi"/>
          <w:sz w:val="20"/>
          <w:szCs w:val="20"/>
        </w:rPr>
        <w:t>15-16</w:t>
      </w:r>
      <w:r>
        <w:rPr>
          <w:rFonts w:cstheme="minorHAnsi"/>
          <w:sz w:val="20"/>
          <w:szCs w:val="20"/>
        </w:rPr>
        <w:t xml:space="preserve">, or by arguing that this problem applies equally to prioritarian principles, </w:t>
      </w:r>
      <w:r w:rsidRPr="00800BB4">
        <w:rPr>
          <w:rFonts w:cstheme="minorHAnsi"/>
          <w:sz w:val="20"/>
          <w:szCs w:val="20"/>
        </w:rPr>
        <w:t xml:space="preserve">see </w:t>
      </w:r>
      <w:r>
        <w:rPr>
          <w:rFonts w:cstheme="minorHAnsi"/>
          <w:sz w:val="20"/>
          <w:szCs w:val="20"/>
        </w:rPr>
        <w:t xml:space="preserve">Shepley </w:t>
      </w:r>
      <w:r>
        <w:rPr>
          <w:rStyle w:val="apple-style-span"/>
          <w:rFonts w:cstheme="minorHAnsi"/>
          <w:color w:val="000000"/>
          <w:sz w:val="20"/>
          <w:szCs w:val="20"/>
        </w:rPr>
        <w:t>Orr, ‘Sufficiency of Resources and Political Morality’</w:t>
      </w:r>
      <w:r w:rsidR="00815414">
        <w:rPr>
          <w:rStyle w:val="apple-style-span"/>
          <w:rFonts w:cstheme="minorHAnsi"/>
          <w:color w:val="000000"/>
          <w:sz w:val="20"/>
          <w:szCs w:val="20"/>
        </w:rPr>
        <w:t xml:space="preserve"> </w:t>
      </w:r>
      <w:r w:rsidR="00815414" w:rsidRPr="00815414">
        <w:rPr>
          <w:rStyle w:val="apple-style-span"/>
          <w:rFonts w:cstheme="minorHAnsi"/>
          <w:i/>
          <w:color w:val="000000"/>
          <w:sz w:val="20"/>
          <w:szCs w:val="20"/>
        </w:rPr>
        <w:t>Unpublished</w:t>
      </w:r>
      <w:r w:rsidR="00815414">
        <w:rPr>
          <w:rStyle w:val="apple-style-span"/>
          <w:rFonts w:cstheme="minorHAnsi"/>
          <w:color w:val="000000"/>
          <w:sz w:val="20"/>
          <w:szCs w:val="20"/>
        </w:rPr>
        <w:t xml:space="preserve"> (2005),</w:t>
      </w:r>
      <w:r w:rsidRPr="00AC34E6">
        <w:rPr>
          <w:rStyle w:val="apple-style-span"/>
          <w:rFonts w:cstheme="minorHAnsi"/>
          <w:color w:val="000000"/>
          <w:sz w:val="20"/>
          <w:szCs w:val="20"/>
        </w:rPr>
        <w:t xml:space="preserve"> </w:t>
      </w:r>
      <w:r>
        <w:rPr>
          <w:rStyle w:val="apple-style-span"/>
          <w:rFonts w:cstheme="minorHAnsi"/>
          <w:color w:val="000000"/>
          <w:sz w:val="20"/>
          <w:szCs w:val="20"/>
        </w:rPr>
        <w:t>pp. 20-3</w:t>
      </w:r>
      <w:r w:rsidR="00815414">
        <w:rPr>
          <w:rStyle w:val="apple-style-span"/>
          <w:rFonts w:cstheme="minorHAnsi"/>
          <w:color w:val="000000"/>
          <w:sz w:val="20"/>
          <w:szCs w:val="20"/>
        </w:rPr>
        <w:t>,</w:t>
      </w:r>
      <w:r w:rsidRPr="00AC34E6">
        <w:rPr>
          <w:rStyle w:val="apple-style-span"/>
          <w:rFonts w:cstheme="minorHAnsi"/>
          <w:color w:val="000000"/>
          <w:sz w:val="20"/>
          <w:szCs w:val="20"/>
        </w:rPr>
        <w:t xml:space="preserve"> </w:t>
      </w:r>
      <w:r w:rsidR="00815414">
        <w:rPr>
          <w:rStyle w:val="apple-style-span"/>
          <w:rFonts w:cstheme="minorHAnsi"/>
          <w:color w:val="000000"/>
          <w:sz w:val="20"/>
          <w:szCs w:val="20"/>
        </w:rPr>
        <w:t xml:space="preserve">available: </w:t>
      </w:r>
      <w:r>
        <w:rPr>
          <w:rStyle w:val="apple-style-span"/>
          <w:rFonts w:cstheme="minorHAnsi"/>
          <w:color w:val="000000"/>
          <w:sz w:val="20"/>
          <w:szCs w:val="20"/>
        </w:rPr>
        <w:t>&lt;</w:t>
      </w:r>
      <w:r w:rsidR="00815414">
        <w:rPr>
          <w:rFonts w:cstheme="minorHAnsi"/>
          <w:sz w:val="20"/>
          <w:szCs w:val="20"/>
        </w:rPr>
        <w:t>http://www.ucl.ac.uk/~ucesswo/&gt;</w:t>
      </w:r>
      <w:r>
        <w:rPr>
          <w:rStyle w:val="apple-style-span"/>
          <w:rFonts w:cstheme="minorHAnsi"/>
          <w:color w:val="000000"/>
          <w:sz w:val="20"/>
          <w:szCs w:val="20"/>
        </w:rPr>
        <w:t>.</w:t>
      </w:r>
    </w:p>
  </w:endnote>
  <w:endnote w:id="5">
    <w:p w:rsidR="001B4D2E" w:rsidRPr="00370BB5" w:rsidRDefault="001B4D2E" w:rsidP="00937C3C">
      <w:pPr>
        <w:pStyle w:val="EndnoteText"/>
        <w:spacing w:line="480" w:lineRule="auto"/>
        <w:jc w:val="both"/>
        <w:rPr>
          <w:rFonts w:cstheme="minorHAnsi"/>
        </w:rPr>
      </w:pPr>
      <w:r w:rsidRPr="00370BB5">
        <w:rPr>
          <w:rStyle w:val="EndnoteReference"/>
        </w:rPr>
        <w:endnoteRef/>
      </w:r>
      <w:r w:rsidRPr="00370BB5">
        <w:t xml:space="preserve"> </w:t>
      </w:r>
      <w:r>
        <w:t xml:space="preserve">For advocacy of headcount sufficientarianism see Dale </w:t>
      </w:r>
      <w:r>
        <w:rPr>
          <w:rFonts w:eastAsia="Calibri" w:cstheme="minorHAnsi"/>
        </w:rPr>
        <w:t>Dorsey, ‘Toward a Theory of the Basic Minimum’,</w:t>
      </w:r>
      <w:r w:rsidRPr="00316B69">
        <w:rPr>
          <w:rFonts w:eastAsia="Calibri" w:cstheme="minorHAnsi"/>
        </w:rPr>
        <w:t xml:space="preserve"> </w:t>
      </w:r>
      <w:r w:rsidRPr="00316B69">
        <w:rPr>
          <w:rFonts w:eastAsia="Calibri" w:cstheme="minorHAnsi"/>
          <w:i/>
        </w:rPr>
        <w:t>Politics, Philosophy and Economics</w:t>
      </w:r>
      <w:r w:rsidR="00815414">
        <w:rPr>
          <w:rFonts w:eastAsia="Calibri" w:cstheme="minorHAnsi"/>
        </w:rPr>
        <w:t xml:space="preserve"> 7</w:t>
      </w:r>
      <w:r>
        <w:rPr>
          <w:rFonts w:eastAsia="Calibri" w:cstheme="minorHAnsi"/>
        </w:rPr>
        <w:t xml:space="preserve"> (2008), pp. 423-45, at</w:t>
      </w:r>
      <w:r w:rsidRPr="00370BB5">
        <w:rPr>
          <w:rFonts w:eastAsia="Calibri" w:cstheme="minorHAnsi"/>
        </w:rPr>
        <w:t xml:space="preserve"> 432-437; </w:t>
      </w:r>
      <w:r>
        <w:rPr>
          <w:rFonts w:eastAsia="Calibri" w:cstheme="minorHAnsi"/>
        </w:rPr>
        <w:t xml:space="preserve">Ed. Page, </w:t>
      </w:r>
      <w:r w:rsidRPr="00370BB5">
        <w:rPr>
          <w:rFonts w:eastAsia="Calibri" w:cstheme="minorHAnsi"/>
          <w:i/>
        </w:rPr>
        <w:t>Climate Change</w:t>
      </w:r>
      <w:r w:rsidR="00815414">
        <w:rPr>
          <w:rFonts w:eastAsia="Calibri" w:cstheme="minorHAnsi"/>
          <w:i/>
        </w:rPr>
        <w:t>, Justice and Future Generations</w:t>
      </w:r>
      <w:r w:rsidRPr="00E9128A">
        <w:rPr>
          <w:rFonts w:eastAsia="Calibri" w:cstheme="minorHAnsi"/>
        </w:rPr>
        <w:t xml:space="preserve"> (</w:t>
      </w:r>
      <w:r>
        <w:rPr>
          <w:rFonts w:eastAsia="Calibri" w:cstheme="minorHAnsi"/>
        </w:rPr>
        <w:t>Cheltenham, 2006), pp.</w:t>
      </w:r>
      <w:r w:rsidRPr="00370BB5">
        <w:rPr>
          <w:rFonts w:eastAsia="Calibri" w:cstheme="minorHAnsi"/>
        </w:rPr>
        <w:t xml:space="preserve"> 85-95</w:t>
      </w:r>
      <w:r>
        <w:rPr>
          <w:rFonts w:eastAsia="Calibri" w:cstheme="minorHAnsi"/>
        </w:rPr>
        <w:t xml:space="preserve">; </w:t>
      </w:r>
      <w:r w:rsidRPr="00370BB5">
        <w:rPr>
          <w:rFonts w:eastAsia="Calibri" w:cstheme="minorHAnsi"/>
        </w:rPr>
        <w:t>Pa</w:t>
      </w:r>
      <w:r>
        <w:rPr>
          <w:rFonts w:eastAsia="Calibri" w:cstheme="minorHAnsi"/>
        </w:rPr>
        <w:t xml:space="preserve">ge, </w:t>
      </w:r>
      <w:r w:rsidR="006522DC">
        <w:rPr>
          <w:rFonts w:eastAsia="Calibri" w:cstheme="minorHAnsi"/>
        </w:rPr>
        <w:t>‘</w:t>
      </w:r>
      <w:r>
        <w:rPr>
          <w:rFonts w:eastAsia="Calibri" w:cstheme="minorHAnsi"/>
        </w:rPr>
        <w:t>Investigating a Sufficientarian Approach</w:t>
      </w:r>
      <w:r w:rsidR="006522DC">
        <w:rPr>
          <w:rFonts w:eastAsia="Calibri" w:cstheme="minorHAnsi"/>
        </w:rPr>
        <w:t>’</w:t>
      </w:r>
      <w:r w:rsidR="00815414">
        <w:rPr>
          <w:rFonts w:eastAsia="Calibri" w:cstheme="minorHAnsi"/>
        </w:rPr>
        <w:t xml:space="preserve">, </w:t>
      </w:r>
      <w:r>
        <w:rPr>
          <w:rFonts w:eastAsia="Calibri" w:cstheme="minorHAnsi"/>
        </w:rPr>
        <w:t xml:space="preserve">p. 11; Roemer, </w:t>
      </w:r>
      <w:r w:rsidR="006522DC">
        <w:rPr>
          <w:rFonts w:eastAsia="Calibri" w:cstheme="minorHAnsi"/>
        </w:rPr>
        <w:t>‘</w:t>
      </w:r>
      <w:r>
        <w:rPr>
          <w:rFonts w:eastAsia="Calibri" w:cstheme="minorHAnsi"/>
        </w:rPr>
        <w:t>Eclectic Distributional Ethics</w:t>
      </w:r>
      <w:r w:rsidR="006522DC">
        <w:rPr>
          <w:rFonts w:eastAsia="Calibri" w:cstheme="minorHAnsi"/>
        </w:rPr>
        <w:t>’</w:t>
      </w:r>
      <w:r>
        <w:rPr>
          <w:rFonts w:eastAsia="Calibri" w:cstheme="minorHAnsi"/>
        </w:rPr>
        <w:t>, pp. 273-4 and</w:t>
      </w:r>
      <w:r w:rsidRPr="00370BB5">
        <w:rPr>
          <w:rFonts w:eastAsia="Calibri" w:cstheme="minorHAnsi"/>
        </w:rPr>
        <w:t xml:space="preserve"> 278-9</w:t>
      </w:r>
      <w:r>
        <w:rPr>
          <w:rFonts w:eastAsia="Calibri" w:cstheme="minorHAnsi"/>
        </w:rPr>
        <w:t>;</w:t>
      </w:r>
      <w:r w:rsidRPr="00370BB5">
        <w:rPr>
          <w:rFonts w:eastAsia="Calibri" w:cstheme="minorHAnsi"/>
        </w:rPr>
        <w:t xml:space="preserve"> </w:t>
      </w:r>
      <w:r>
        <w:rPr>
          <w:rFonts w:eastAsia="Calibri" w:cstheme="minorHAnsi"/>
        </w:rPr>
        <w:t xml:space="preserve">Harry Frankfurt, </w:t>
      </w:r>
      <w:r w:rsidR="006522DC">
        <w:rPr>
          <w:rFonts w:eastAsia="Calibri" w:cstheme="minorHAnsi"/>
        </w:rPr>
        <w:t>‘</w:t>
      </w:r>
      <w:r>
        <w:rPr>
          <w:rFonts w:eastAsia="Calibri" w:cstheme="minorHAnsi"/>
        </w:rPr>
        <w:t>Equality a</w:t>
      </w:r>
      <w:r w:rsidRPr="00B34D3D">
        <w:rPr>
          <w:rFonts w:eastAsia="Calibri" w:cstheme="minorHAnsi"/>
        </w:rPr>
        <w:t xml:space="preserve">s </w:t>
      </w:r>
      <w:r>
        <w:rPr>
          <w:rFonts w:eastAsia="Calibri" w:cstheme="minorHAnsi"/>
        </w:rPr>
        <w:t>a Moral Ideal</w:t>
      </w:r>
      <w:r w:rsidR="006522DC">
        <w:rPr>
          <w:rFonts w:eastAsia="Calibri" w:cstheme="minorHAnsi"/>
        </w:rPr>
        <w:t>’</w:t>
      </w:r>
      <w:r>
        <w:rPr>
          <w:rFonts w:eastAsia="Calibri" w:cstheme="minorHAnsi"/>
        </w:rPr>
        <w:t xml:space="preserve">, </w:t>
      </w:r>
      <w:r w:rsidRPr="00B34D3D">
        <w:rPr>
          <w:rFonts w:eastAsia="Calibri" w:cstheme="minorHAnsi"/>
          <w:i/>
        </w:rPr>
        <w:t>Ethics</w:t>
      </w:r>
      <w:r w:rsidR="00815414">
        <w:rPr>
          <w:rFonts w:eastAsia="Calibri" w:cstheme="minorHAnsi"/>
        </w:rPr>
        <w:t xml:space="preserve"> 98</w:t>
      </w:r>
      <w:r>
        <w:rPr>
          <w:rFonts w:eastAsia="Calibri" w:cstheme="minorHAnsi"/>
        </w:rPr>
        <w:t xml:space="preserve"> (1987), pp. 21-43, at </w:t>
      </w:r>
      <w:r w:rsidRPr="00370BB5">
        <w:rPr>
          <w:rFonts w:eastAsia="Calibri" w:cstheme="minorHAnsi"/>
        </w:rPr>
        <w:t>31</w:t>
      </w:r>
      <w:r>
        <w:rPr>
          <w:rFonts w:eastAsia="Calibri" w:cstheme="minorHAnsi"/>
        </w:rPr>
        <w:t>.</w:t>
      </w:r>
    </w:p>
  </w:endnote>
  <w:endnote w:id="6">
    <w:p w:rsidR="001B4D2E" w:rsidRPr="00370BB5" w:rsidRDefault="001B4D2E" w:rsidP="00937C3C">
      <w:pPr>
        <w:pStyle w:val="EndnoteText"/>
        <w:spacing w:line="480" w:lineRule="auto"/>
        <w:jc w:val="both"/>
        <w:rPr>
          <w:rFonts w:cstheme="minorHAnsi"/>
        </w:rPr>
      </w:pPr>
      <w:r w:rsidRPr="00370BB5">
        <w:rPr>
          <w:rStyle w:val="EndnoteReference"/>
          <w:rFonts w:cstheme="minorHAnsi"/>
        </w:rPr>
        <w:endnoteRef/>
      </w:r>
      <w:r w:rsidRPr="00370BB5">
        <w:rPr>
          <w:rFonts w:cstheme="minorHAnsi"/>
        </w:rPr>
        <w:t xml:space="preserve"> </w:t>
      </w:r>
      <w:r w:rsidRPr="00BE706D">
        <w:rPr>
          <w:rFonts w:cstheme="minorHAnsi"/>
        </w:rPr>
        <w:t xml:space="preserve">Dale Dorsey calls these cases of ‘upward transfers’ </w:t>
      </w:r>
      <w:r>
        <w:rPr>
          <w:rFonts w:cstheme="minorHAnsi"/>
        </w:rPr>
        <w:t xml:space="preserve">see </w:t>
      </w:r>
      <w:r>
        <w:rPr>
          <w:rFonts w:eastAsia="Calibri" w:cstheme="minorHAnsi"/>
        </w:rPr>
        <w:t xml:space="preserve">Dorsey, </w:t>
      </w:r>
      <w:r w:rsidR="006522DC">
        <w:rPr>
          <w:rFonts w:eastAsia="Calibri" w:cstheme="minorHAnsi"/>
        </w:rPr>
        <w:t>‘</w:t>
      </w:r>
      <w:r>
        <w:rPr>
          <w:rFonts w:eastAsia="Calibri" w:cstheme="minorHAnsi"/>
        </w:rPr>
        <w:t>Basic Minimum</w:t>
      </w:r>
      <w:r w:rsidR="006522DC">
        <w:rPr>
          <w:rFonts w:eastAsia="Calibri" w:cstheme="minorHAnsi"/>
        </w:rPr>
        <w:t>’</w:t>
      </w:r>
      <w:r>
        <w:rPr>
          <w:rFonts w:eastAsia="Calibri" w:cstheme="minorHAnsi"/>
        </w:rPr>
        <w:t>, p.</w:t>
      </w:r>
      <w:r w:rsidRPr="00370BB5">
        <w:rPr>
          <w:rFonts w:eastAsia="Calibri" w:cstheme="minorHAnsi"/>
        </w:rPr>
        <w:t xml:space="preserve"> 432</w:t>
      </w:r>
      <w:r>
        <w:rPr>
          <w:rFonts w:eastAsia="Calibri" w:cstheme="minorHAnsi"/>
        </w:rPr>
        <w:t>.</w:t>
      </w:r>
    </w:p>
  </w:endnote>
  <w:endnote w:id="7">
    <w:p w:rsidR="001B4D2E" w:rsidRPr="00370BB5" w:rsidRDefault="001B4D2E" w:rsidP="00937C3C">
      <w:pPr>
        <w:spacing w:after="0" w:line="480" w:lineRule="auto"/>
        <w:contextualSpacing/>
        <w:jc w:val="both"/>
        <w:rPr>
          <w:rFonts w:eastAsia="Calibri" w:cstheme="minorHAnsi"/>
          <w:sz w:val="20"/>
          <w:szCs w:val="20"/>
        </w:rPr>
      </w:pPr>
      <w:r w:rsidRPr="00370BB5">
        <w:rPr>
          <w:rStyle w:val="EndnoteReference"/>
          <w:rFonts w:cstheme="minorHAnsi"/>
          <w:sz w:val="20"/>
          <w:szCs w:val="20"/>
        </w:rPr>
        <w:endnoteRef/>
      </w:r>
      <w:r>
        <w:rPr>
          <w:rFonts w:eastAsia="Calibri" w:cstheme="minorHAnsi"/>
          <w:sz w:val="20"/>
          <w:szCs w:val="20"/>
        </w:rPr>
        <w:t xml:space="preserve"> For this objection to versions of sufficientarianism see Richard </w:t>
      </w:r>
      <w:r w:rsidRPr="004A1E42">
        <w:rPr>
          <w:rFonts w:eastAsia="Calibri" w:cstheme="minorHAnsi"/>
          <w:sz w:val="20"/>
          <w:szCs w:val="20"/>
        </w:rPr>
        <w:t>Arneson</w:t>
      </w:r>
      <w:r>
        <w:rPr>
          <w:rFonts w:eastAsia="Calibri" w:cstheme="minorHAnsi"/>
          <w:sz w:val="20"/>
          <w:szCs w:val="20"/>
        </w:rPr>
        <w:t>,</w:t>
      </w:r>
      <w:r w:rsidRPr="004A1E42">
        <w:rPr>
          <w:rFonts w:eastAsia="Calibri" w:cstheme="minorHAnsi"/>
          <w:sz w:val="20"/>
          <w:szCs w:val="20"/>
        </w:rPr>
        <w:t xml:space="preserve"> </w:t>
      </w:r>
      <w:r>
        <w:rPr>
          <w:rFonts w:eastAsia="Calibri" w:cstheme="minorHAnsi"/>
          <w:sz w:val="20"/>
          <w:szCs w:val="20"/>
        </w:rPr>
        <w:t>‘Perfectionism and Politics’,</w:t>
      </w:r>
      <w:r w:rsidRPr="004A1E42">
        <w:rPr>
          <w:rFonts w:eastAsia="Calibri" w:cstheme="minorHAnsi"/>
          <w:sz w:val="20"/>
          <w:szCs w:val="20"/>
        </w:rPr>
        <w:t xml:space="preserve"> </w:t>
      </w:r>
      <w:r w:rsidRPr="004A1E42">
        <w:rPr>
          <w:rFonts w:eastAsia="Calibri" w:cstheme="minorHAnsi"/>
          <w:i/>
          <w:sz w:val="20"/>
          <w:szCs w:val="20"/>
        </w:rPr>
        <w:t>Ethics</w:t>
      </w:r>
      <w:r w:rsidRPr="004A1E42">
        <w:rPr>
          <w:rFonts w:eastAsia="Calibri" w:cstheme="minorHAnsi"/>
          <w:sz w:val="20"/>
          <w:szCs w:val="20"/>
        </w:rPr>
        <w:t xml:space="preserve"> 111</w:t>
      </w:r>
      <w:r>
        <w:rPr>
          <w:rFonts w:eastAsia="Calibri" w:cstheme="minorHAnsi"/>
          <w:sz w:val="20"/>
          <w:szCs w:val="20"/>
        </w:rPr>
        <w:t xml:space="preserve"> (2000),</w:t>
      </w:r>
      <w:r w:rsidRPr="004A1E42">
        <w:rPr>
          <w:rFonts w:eastAsia="Calibri" w:cstheme="minorHAnsi"/>
          <w:sz w:val="20"/>
          <w:szCs w:val="20"/>
        </w:rPr>
        <w:t xml:space="preserve"> </w:t>
      </w:r>
      <w:r>
        <w:rPr>
          <w:rFonts w:eastAsia="Calibri" w:cstheme="minorHAnsi"/>
          <w:sz w:val="20"/>
          <w:szCs w:val="20"/>
        </w:rPr>
        <w:t xml:space="preserve">pp. </w:t>
      </w:r>
      <w:r w:rsidRPr="004A1E42">
        <w:rPr>
          <w:rFonts w:eastAsia="Calibri" w:cstheme="minorHAnsi"/>
          <w:sz w:val="20"/>
          <w:szCs w:val="20"/>
        </w:rPr>
        <w:t>37-63</w:t>
      </w:r>
      <w:r>
        <w:rPr>
          <w:rFonts w:eastAsia="Calibri" w:cstheme="minorHAnsi"/>
          <w:sz w:val="20"/>
          <w:szCs w:val="20"/>
        </w:rPr>
        <w:t>, at</w:t>
      </w:r>
      <w:r w:rsidRPr="00370BB5">
        <w:rPr>
          <w:rFonts w:cstheme="minorHAnsi"/>
          <w:sz w:val="20"/>
          <w:szCs w:val="20"/>
        </w:rPr>
        <w:t xml:space="preserve"> 56-7</w:t>
      </w:r>
      <w:r>
        <w:rPr>
          <w:rFonts w:cstheme="minorHAnsi"/>
          <w:sz w:val="20"/>
          <w:szCs w:val="20"/>
        </w:rPr>
        <w:t>;</w:t>
      </w:r>
      <w:r w:rsidRPr="00370BB5">
        <w:rPr>
          <w:rFonts w:cstheme="minorHAnsi"/>
          <w:sz w:val="20"/>
          <w:szCs w:val="20"/>
        </w:rPr>
        <w:t xml:space="preserve"> </w:t>
      </w:r>
      <w:r w:rsidRPr="00370BB5">
        <w:rPr>
          <w:rFonts w:eastAsia="Calibri" w:cstheme="minorHAnsi"/>
          <w:sz w:val="20"/>
          <w:szCs w:val="20"/>
        </w:rPr>
        <w:t>Arneson</w:t>
      </w:r>
      <w:r>
        <w:rPr>
          <w:rFonts w:eastAsia="Calibri" w:cstheme="minorHAnsi"/>
          <w:sz w:val="20"/>
          <w:szCs w:val="20"/>
        </w:rPr>
        <w:t>, ‘Good Enough is not Enough’</w:t>
      </w:r>
      <w:r>
        <w:rPr>
          <w:rFonts w:cstheme="minorHAnsi"/>
          <w:sz w:val="20"/>
          <w:szCs w:val="20"/>
        </w:rPr>
        <w:t>, pp. 26-33</w:t>
      </w:r>
      <w:r w:rsidRPr="00370BB5">
        <w:rPr>
          <w:rFonts w:cstheme="minorHAnsi"/>
          <w:sz w:val="20"/>
          <w:szCs w:val="20"/>
        </w:rPr>
        <w:t>;</w:t>
      </w:r>
      <w:r>
        <w:rPr>
          <w:rFonts w:cstheme="minorHAnsi"/>
          <w:sz w:val="20"/>
          <w:szCs w:val="20"/>
        </w:rPr>
        <w:t xml:space="preserve"> Harry</w:t>
      </w:r>
      <w:r w:rsidRPr="00370BB5">
        <w:rPr>
          <w:rFonts w:cstheme="minorHAnsi"/>
          <w:sz w:val="20"/>
          <w:szCs w:val="20"/>
        </w:rPr>
        <w:t xml:space="preserve"> </w:t>
      </w:r>
      <w:r w:rsidRPr="00316B69">
        <w:rPr>
          <w:rFonts w:eastAsia="Calibri" w:cstheme="minorHAnsi"/>
          <w:sz w:val="20"/>
          <w:szCs w:val="20"/>
        </w:rPr>
        <w:t>Brighouse a</w:t>
      </w:r>
      <w:r>
        <w:rPr>
          <w:rFonts w:eastAsia="Calibri" w:cstheme="minorHAnsi"/>
          <w:sz w:val="20"/>
          <w:szCs w:val="20"/>
        </w:rPr>
        <w:t>nd Adam Swift, ‘Educational E</w:t>
      </w:r>
      <w:r w:rsidRPr="00316B69">
        <w:rPr>
          <w:rFonts w:eastAsia="Calibri" w:cstheme="minorHAnsi"/>
          <w:sz w:val="20"/>
          <w:szCs w:val="20"/>
        </w:rPr>
        <w:t xml:space="preserve">quality </w:t>
      </w:r>
      <w:r>
        <w:rPr>
          <w:rFonts w:eastAsia="Calibri" w:cstheme="minorHAnsi"/>
          <w:sz w:val="20"/>
          <w:szCs w:val="20"/>
        </w:rPr>
        <w:t>versus Educational Adequacy: a C</w:t>
      </w:r>
      <w:r w:rsidRPr="00316B69">
        <w:rPr>
          <w:rFonts w:eastAsia="Calibri" w:cstheme="minorHAnsi"/>
          <w:sz w:val="20"/>
          <w:szCs w:val="20"/>
        </w:rPr>
        <w:t>riti</w:t>
      </w:r>
      <w:r>
        <w:rPr>
          <w:rFonts w:eastAsia="Calibri" w:cstheme="minorHAnsi"/>
          <w:sz w:val="20"/>
          <w:szCs w:val="20"/>
        </w:rPr>
        <w:t>que of Anderson and Satz’,</w:t>
      </w:r>
      <w:r w:rsidRPr="00316B69">
        <w:rPr>
          <w:rFonts w:eastAsia="Calibri" w:cstheme="minorHAnsi"/>
          <w:sz w:val="20"/>
          <w:szCs w:val="20"/>
        </w:rPr>
        <w:t xml:space="preserve"> </w:t>
      </w:r>
      <w:r>
        <w:rPr>
          <w:rFonts w:eastAsia="Calibri" w:cstheme="minorHAnsi"/>
          <w:i/>
          <w:sz w:val="20"/>
          <w:szCs w:val="20"/>
        </w:rPr>
        <w:t>Journal of Applied P</w:t>
      </w:r>
      <w:r w:rsidRPr="00316B69">
        <w:rPr>
          <w:rFonts w:eastAsia="Calibri" w:cstheme="minorHAnsi"/>
          <w:i/>
          <w:sz w:val="20"/>
          <w:szCs w:val="20"/>
        </w:rPr>
        <w:t>hilosophy</w:t>
      </w:r>
      <w:r w:rsidRPr="00316B69">
        <w:rPr>
          <w:rFonts w:eastAsia="Calibri" w:cstheme="minorHAnsi"/>
          <w:sz w:val="20"/>
          <w:szCs w:val="20"/>
        </w:rPr>
        <w:t xml:space="preserve"> 26</w:t>
      </w:r>
      <w:r>
        <w:rPr>
          <w:rFonts w:eastAsia="Calibri" w:cstheme="minorHAnsi"/>
          <w:sz w:val="20"/>
          <w:szCs w:val="20"/>
        </w:rPr>
        <w:t xml:space="preserve"> (2009), pp.</w:t>
      </w:r>
      <w:r w:rsidRPr="00316B69">
        <w:rPr>
          <w:rFonts w:eastAsia="Calibri" w:cstheme="minorHAnsi"/>
          <w:sz w:val="20"/>
          <w:szCs w:val="20"/>
        </w:rPr>
        <w:t xml:space="preserve"> 117-128</w:t>
      </w:r>
      <w:r>
        <w:rPr>
          <w:rFonts w:eastAsia="Calibri" w:cstheme="minorHAnsi"/>
          <w:sz w:val="20"/>
          <w:szCs w:val="20"/>
        </w:rPr>
        <w:t>, at</w:t>
      </w:r>
      <w:r w:rsidRPr="00370BB5">
        <w:rPr>
          <w:rFonts w:eastAsia="Calibri" w:cstheme="minorHAnsi"/>
          <w:sz w:val="20"/>
          <w:szCs w:val="20"/>
        </w:rPr>
        <w:t xml:space="preserve"> </w:t>
      </w:r>
      <w:r w:rsidRPr="00370BB5">
        <w:rPr>
          <w:rFonts w:cstheme="minorHAnsi"/>
          <w:sz w:val="20"/>
          <w:szCs w:val="20"/>
        </w:rPr>
        <w:t xml:space="preserve">125-6; </w:t>
      </w:r>
      <w:r w:rsidRPr="00370BB5">
        <w:rPr>
          <w:rFonts w:eastAsia="Calibri" w:cstheme="minorHAnsi"/>
          <w:sz w:val="20"/>
          <w:szCs w:val="20"/>
          <w:lang w:val="en-US"/>
        </w:rPr>
        <w:t>Casal</w:t>
      </w:r>
      <w:r>
        <w:rPr>
          <w:rFonts w:eastAsia="Calibri" w:cstheme="minorHAnsi"/>
          <w:sz w:val="20"/>
          <w:szCs w:val="20"/>
          <w:lang w:val="en-US"/>
        </w:rPr>
        <w:t>, ‘Sufficiency is Not Enough’, pp.</w:t>
      </w:r>
      <w:r>
        <w:rPr>
          <w:rFonts w:cstheme="minorHAnsi"/>
          <w:sz w:val="20"/>
          <w:szCs w:val="20"/>
        </w:rPr>
        <w:t xml:space="preserve"> 315-6</w:t>
      </w:r>
      <w:r w:rsidRPr="00370BB5">
        <w:rPr>
          <w:rFonts w:cstheme="minorHAnsi"/>
          <w:sz w:val="20"/>
          <w:szCs w:val="20"/>
        </w:rPr>
        <w:t>;</w:t>
      </w:r>
      <w:r w:rsidRPr="00370BB5">
        <w:rPr>
          <w:rFonts w:eastAsia="Calibri" w:cstheme="minorHAnsi"/>
          <w:sz w:val="20"/>
          <w:szCs w:val="20"/>
        </w:rPr>
        <w:t xml:space="preserve"> Roemer</w:t>
      </w:r>
      <w:r>
        <w:rPr>
          <w:rFonts w:eastAsia="Calibri" w:cstheme="minorHAnsi"/>
          <w:sz w:val="20"/>
          <w:szCs w:val="20"/>
        </w:rPr>
        <w:t xml:space="preserve">, ‘Eclectic Distributional Ethics’, p. </w:t>
      </w:r>
      <w:r w:rsidRPr="00370BB5">
        <w:rPr>
          <w:rFonts w:cstheme="minorHAnsi"/>
          <w:sz w:val="20"/>
          <w:szCs w:val="20"/>
        </w:rPr>
        <w:t xml:space="preserve">279; </w:t>
      </w:r>
      <w:r>
        <w:rPr>
          <w:rFonts w:eastAsia="Calibri" w:cstheme="minorHAnsi"/>
          <w:sz w:val="20"/>
          <w:szCs w:val="20"/>
        </w:rPr>
        <w:t xml:space="preserve">Temkin, ‘Equality, Priority or What?’, </w:t>
      </w:r>
      <w:r>
        <w:rPr>
          <w:rFonts w:cstheme="minorHAnsi"/>
          <w:sz w:val="20"/>
          <w:szCs w:val="20"/>
        </w:rPr>
        <w:t>p.</w:t>
      </w:r>
      <w:r w:rsidRPr="00370BB5">
        <w:rPr>
          <w:rFonts w:cstheme="minorHAnsi"/>
          <w:sz w:val="20"/>
          <w:szCs w:val="20"/>
        </w:rPr>
        <w:t xml:space="preserve"> 65.</w:t>
      </w:r>
    </w:p>
  </w:endnote>
  <w:endnote w:id="8">
    <w:p w:rsidR="001B4D2E" w:rsidRPr="00AC34E6" w:rsidRDefault="001B4D2E" w:rsidP="00937C3C">
      <w:pPr>
        <w:pStyle w:val="EndnoteText"/>
        <w:spacing w:line="480" w:lineRule="auto"/>
        <w:jc w:val="both"/>
        <w:rPr>
          <w:rFonts w:cstheme="minorHAnsi"/>
        </w:rPr>
      </w:pPr>
      <w:r w:rsidRPr="00AC34E6">
        <w:rPr>
          <w:rStyle w:val="EndnoteReference"/>
          <w:rFonts w:cstheme="minorHAnsi"/>
        </w:rPr>
        <w:endnoteRef/>
      </w:r>
      <w:r w:rsidRPr="00AC34E6">
        <w:rPr>
          <w:rFonts w:cstheme="minorHAnsi"/>
        </w:rPr>
        <w:t xml:space="preserve"> </w:t>
      </w:r>
      <w:r>
        <w:rPr>
          <w:rFonts w:cstheme="minorHAnsi"/>
        </w:rPr>
        <w:t xml:space="preserve">For advocacy of this version of sufficientarianism see Roger </w:t>
      </w:r>
      <w:r>
        <w:rPr>
          <w:rFonts w:eastAsia="Calibri" w:cstheme="minorHAnsi"/>
        </w:rPr>
        <w:t xml:space="preserve">Crisp, </w:t>
      </w:r>
      <w:r w:rsidR="006522DC">
        <w:rPr>
          <w:rFonts w:eastAsia="Calibri" w:cstheme="minorHAnsi"/>
        </w:rPr>
        <w:t>‘</w:t>
      </w:r>
      <w:r>
        <w:rPr>
          <w:rFonts w:eastAsia="Calibri" w:cstheme="minorHAnsi"/>
        </w:rPr>
        <w:t>Equality, Priority, and Compassion</w:t>
      </w:r>
      <w:r w:rsidR="006522DC">
        <w:rPr>
          <w:rFonts w:eastAsia="Calibri" w:cstheme="minorHAnsi"/>
        </w:rPr>
        <w:t>’</w:t>
      </w:r>
      <w:r>
        <w:rPr>
          <w:rFonts w:eastAsia="Calibri" w:cstheme="minorHAnsi"/>
        </w:rPr>
        <w:t xml:space="preserve">, </w:t>
      </w:r>
      <w:r w:rsidRPr="004A1E42">
        <w:rPr>
          <w:rFonts w:eastAsia="Calibri" w:cstheme="minorHAnsi"/>
          <w:i/>
        </w:rPr>
        <w:t>Ethics</w:t>
      </w:r>
      <w:r w:rsidRPr="004A1E42">
        <w:rPr>
          <w:rFonts w:eastAsia="Calibri" w:cstheme="minorHAnsi"/>
        </w:rPr>
        <w:t xml:space="preserve"> 113</w:t>
      </w:r>
      <w:r>
        <w:rPr>
          <w:rFonts w:eastAsia="Calibri" w:cstheme="minorHAnsi"/>
        </w:rPr>
        <w:t xml:space="preserve"> (2003),</w:t>
      </w:r>
      <w:r w:rsidRPr="004A1E42">
        <w:rPr>
          <w:rFonts w:eastAsia="Calibri" w:cstheme="minorHAnsi"/>
        </w:rPr>
        <w:t xml:space="preserve"> </w:t>
      </w:r>
      <w:r>
        <w:rPr>
          <w:rFonts w:eastAsia="Calibri" w:cstheme="minorHAnsi"/>
        </w:rPr>
        <w:t xml:space="preserve">pp. 745-63; Roger Crisp, </w:t>
      </w:r>
      <w:r w:rsidR="006522DC">
        <w:rPr>
          <w:rFonts w:eastAsia="Calibri" w:cstheme="minorHAnsi"/>
        </w:rPr>
        <w:t>‘</w:t>
      </w:r>
      <w:r>
        <w:rPr>
          <w:rFonts w:eastAsia="Calibri" w:cstheme="minorHAnsi"/>
        </w:rPr>
        <w:t>Egalitarianism and Compassion</w:t>
      </w:r>
      <w:r w:rsidR="006522DC">
        <w:rPr>
          <w:rFonts w:eastAsia="Calibri" w:cstheme="minorHAnsi"/>
        </w:rPr>
        <w:t>’</w:t>
      </w:r>
      <w:r w:rsidRPr="00861104">
        <w:rPr>
          <w:rFonts w:eastAsia="Calibri" w:cstheme="minorHAnsi"/>
        </w:rPr>
        <w:t xml:space="preserve"> </w:t>
      </w:r>
      <w:r w:rsidRPr="00861104">
        <w:rPr>
          <w:rFonts w:eastAsia="Calibri" w:cstheme="minorHAnsi"/>
          <w:i/>
        </w:rPr>
        <w:t>Ethics</w:t>
      </w:r>
      <w:r w:rsidR="00815414">
        <w:rPr>
          <w:rFonts w:eastAsia="Calibri" w:cstheme="minorHAnsi"/>
        </w:rPr>
        <w:t xml:space="preserve"> 114</w:t>
      </w:r>
      <w:r>
        <w:rPr>
          <w:rFonts w:eastAsia="Calibri" w:cstheme="minorHAnsi"/>
        </w:rPr>
        <w:t xml:space="preserve"> (2003), pp. 119-126; Frankfurt </w:t>
      </w:r>
      <w:r w:rsidR="006522DC">
        <w:rPr>
          <w:rFonts w:eastAsia="Calibri" w:cstheme="minorHAnsi"/>
        </w:rPr>
        <w:t>‘</w:t>
      </w:r>
      <w:r>
        <w:rPr>
          <w:rFonts w:eastAsia="Calibri" w:cstheme="minorHAnsi"/>
        </w:rPr>
        <w:t>Equality as a Moral Ideal</w:t>
      </w:r>
      <w:r w:rsidR="006522DC">
        <w:rPr>
          <w:rFonts w:eastAsia="Calibri" w:cstheme="minorHAnsi"/>
        </w:rPr>
        <w:t>’</w:t>
      </w:r>
      <w:r>
        <w:rPr>
          <w:rFonts w:eastAsia="Calibri" w:cstheme="minorHAnsi"/>
        </w:rPr>
        <w:t xml:space="preserve">; Robert Huseby, </w:t>
      </w:r>
      <w:r w:rsidR="006522DC">
        <w:rPr>
          <w:rFonts w:eastAsia="Calibri" w:cstheme="minorHAnsi"/>
        </w:rPr>
        <w:t>‘</w:t>
      </w:r>
      <w:r>
        <w:rPr>
          <w:rFonts w:eastAsia="Calibri" w:cstheme="minorHAnsi"/>
        </w:rPr>
        <w:t>Sufficiency: Restated and Defended</w:t>
      </w:r>
      <w:r w:rsidR="006522DC">
        <w:rPr>
          <w:rFonts w:eastAsia="Calibri" w:cstheme="minorHAnsi"/>
        </w:rPr>
        <w:t>’</w:t>
      </w:r>
      <w:r>
        <w:rPr>
          <w:rFonts w:eastAsia="Calibri" w:cstheme="minorHAnsi"/>
        </w:rPr>
        <w:t>,</w:t>
      </w:r>
      <w:r w:rsidRPr="004A1E42">
        <w:rPr>
          <w:rFonts w:eastAsia="Calibri" w:cstheme="minorHAnsi"/>
        </w:rPr>
        <w:t xml:space="preserve"> </w:t>
      </w:r>
      <w:r w:rsidRPr="004A1E42">
        <w:rPr>
          <w:rFonts w:eastAsia="Calibri" w:cstheme="minorHAnsi"/>
          <w:i/>
        </w:rPr>
        <w:t>The Journal of Political Philosophy</w:t>
      </w:r>
      <w:r>
        <w:rPr>
          <w:rFonts w:eastAsia="Calibri" w:cstheme="minorHAnsi"/>
        </w:rPr>
        <w:t xml:space="preserve"> 18 (2010), pp. 178-197.</w:t>
      </w:r>
    </w:p>
  </w:endnote>
  <w:endnote w:id="9">
    <w:p w:rsidR="001B4D2E" w:rsidRDefault="001B4D2E" w:rsidP="00937C3C">
      <w:pPr>
        <w:pStyle w:val="EndnoteText"/>
        <w:spacing w:line="480" w:lineRule="auto"/>
      </w:pPr>
      <w:r>
        <w:rPr>
          <w:rStyle w:val="EndnoteReference"/>
        </w:rPr>
        <w:endnoteRef/>
      </w:r>
      <w:r>
        <w:t xml:space="preserve"> See Casal, ‘Sufficiency is not Enough’, p. </w:t>
      </w:r>
      <w:r w:rsidR="00655039">
        <w:t>298 for ‘</w:t>
      </w:r>
      <w:r>
        <w:t>The negative thesis denies the relevance of certain additi</w:t>
      </w:r>
      <w:r w:rsidR="00655039">
        <w:t>onal distributive requirements.’</w:t>
      </w:r>
    </w:p>
  </w:endnote>
  <w:endnote w:id="10">
    <w:p w:rsidR="001B4D2E" w:rsidRDefault="001B4D2E" w:rsidP="00937C3C">
      <w:pPr>
        <w:pStyle w:val="EndnoteText"/>
        <w:spacing w:line="480" w:lineRule="auto"/>
      </w:pPr>
      <w:r>
        <w:rPr>
          <w:rStyle w:val="EndnoteReference"/>
        </w:rPr>
        <w:endnoteRef/>
      </w:r>
      <w:r>
        <w:t xml:space="preserve"> Thanks to an anonymous reviewer for stressing that this distinction should be made clear.</w:t>
      </w:r>
    </w:p>
  </w:endnote>
  <w:endnote w:id="11">
    <w:p w:rsidR="001B4D2E" w:rsidRDefault="001B4D2E" w:rsidP="00937C3C">
      <w:pPr>
        <w:pStyle w:val="EndnoteText"/>
        <w:spacing w:line="480" w:lineRule="auto"/>
      </w:pPr>
      <w:r>
        <w:rPr>
          <w:rStyle w:val="EndnoteReference"/>
        </w:rPr>
        <w:endnoteRef/>
      </w:r>
      <w:r>
        <w:t xml:space="preserve"> See Frankfurt, </w:t>
      </w:r>
      <w:r w:rsidR="00655039">
        <w:t>‘</w:t>
      </w:r>
      <w:r>
        <w:t>Equality as a Moral Ideal</w:t>
      </w:r>
      <w:r w:rsidR="00655039">
        <w:t>’</w:t>
      </w:r>
      <w:r>
        <w:t>, p. 37</w:t>
      </w:r>
      <w:r w:rsidR="00815414">
        <w:t>,</w:t>
      </w:r>
      <w:r>
        <w:t xml:space="preserve"> f</w:t>
      </w:r>
      <w:r w:rsidR="00655039">
        <w:t>or ‘</w:t>
      </w:r>
      <w:r>
        <w:t xml:space="preserve">In the doctrine of sufficiency the use of the notion </w:t>
      </w:r>
      <w:r w:rsidR="006522DC">
        <w:t>‘</w:t>
      </w:r>
      <w:r>
        <w:t>enough</w:t>
      </w:r>
      <w:r w:rsidR="006522DC">
        <w:t>’</w:t>
      </w:r>
      <w:r>
        <w:t xml:space="preserve"> pertains to meeting a standard rather than to reaching a limit. To say that a person has enough money means that he is content, or that it is reasonable for him to be content, with having no more money than he has. And to say this is, in turn, to say something like the following: the person does not (or cannot reasonably) regard whatever (if anything) is unsatisfying or distressing about his life as due </w:t>
      </w:r>
      <w:r w:rsidR="00655039">
        <w:t>to his having too little money.’</w:t>
      </w:r>
    </w:p>
  </w:endnote>
  <w:endnote w:id="12">
    <w:p w:rsidR="001B4D2E" w:rsidRDefault="001B4D2E" w:rsidP="00937C3C">
      <w:pPr>
        <w:pStyle w:val="EndnoteText"/>
        <w:spacing w:line="480" w:lineRule="auto"/>
      </w:pPr>
      <w:r>
        <w:rPr>
          <w:rStyle w:val="EndnoteReference"/>
        </w:rPr>
        <w:endnoteRef/>
      </w:r>
      <w:r>
        <w:t xml:space="preserve"> See Casal</w:t>
      </w:r>
      <w:r w:rsidR="00655039">
        <w:t>, ‘Why Sufficiency is not Enough’</w:t>
      </w:r>
      <w:r>
        <w:t>.</w:t>
      </w:r>
    </w:p>
  </w:endnote>
  <w:endnote w:id="13">
    <w:p w:rsidR="001B4D2E" w:rsidRDefault="001B4D2E" w:rsidP="00937C3C">
      <w:pPr>
        <w:pStyle w:val="EndnoteText"/>
        <w:spacing w:line="480" w:lineRule="auto"/>
      </w:pPr>
      <w:r>
        <w:rPr>
          <w:rStyle w:val="EndnoteReference"/>
        </w:rPr>
        <w:endnoteRef/>
      </w:r>
      <w:r>
        <w:t xml:space="preserve"> See Casal, </w:t>
      </w:r>
      <w:r w:rsidR="006522DC">
        <w:t>‘</w:t>
      </w:r>
      <w:r>
        <w:t>Why Sufficiency is not Enough</w:t>
      </w:r>
      <w:r w:rsidR="006522DC">
        <w:t>’</w:t>
      </w:r>
      <w:r>
        <w:t>,</w:t>
      </w:r>
      <w:r w:rsidRPr="00FD1F94">
        <w:t xml:space="preserve"> </w:t>
      </w:r>
      <w:r>
        <w:t>pp. 298-9</w:t>
      </w:r>
      <w:r w:rsidR="00815414">
        <w:t>,</w:t>
      </w:r>
      <w:r>
        <w:t xml:space="preserve"> for </w:t>
      </w:r>
      <w:r w:rsidR="006522DC">
        <w:t>‘</w:t>
      </w:r>
      <w:r>
        <w:t xml:space="preserve">The positive thesis </w:t>
      </w:r>
      <w:r w:rsidRPr="006A5CD4">
        <w:t>stresses the importance of people living above a certain threshold, free from deprivation</w:t>
      </w:r>
      <w:r>
        <w:t>.</w:t>
      </w:r>
      <w:r w:rsidR="006522DC">
        <w:t>’</w:t>
      </w:r>
    </w:p>
  </w:endnote>
  <w:endnote w:id="14">
    <w:p w:rsidR="001B4D2E" w:rsidRPr="007D529E" w:rsidRDefault="001B4D2E" w:rsidP="00937C3C">
      <w:pPr>
        <w:spacing w:after="0" w:line="480" w:lineRule="auto"/>
        <w:contextualSpacing/>
        <w:jc w:val="both"/>
        <w:rPr>
          <w:rFonts w:eastAsia="Calibri" w:cstheme="minorHAnsi"/>
          <w:sz w:val="20"/>
          <w:szCs w:val="20"/>
        </w:rPr>
      </w:pPr>
      <w:r w:rsidRPr="004200C0">
        <w:rPr>
          <w:rStyle w:val="EndnoteReference"/>
          <w:sz w:val="20"/>
          <w:szCs w:val="20"/>
        </w:rPr>
        <w:endnoteRef/>
      </w:r>
      <w:r w:rsidRPr="004200C0">
        <w:rPr>
          <w:sz w:val="20"/>
          <w:szCs w:val="20"/>
        </w:rPr>
        <w:t xml:space="preserve"> A number of such principles are cited by </w:t>
      </w:r>
      <w:r>
        <w:rPr>
          <w:rFonts w:eastAsia="Calibri" w:cstheme="minorHAnsi"/>
          <w:sz w:val="20"/>
          <w:szCs w:val="20"/>
        </w:rPr>
        <w:t xml:space="preserve">Casal, </w:t>
      </w:r>
      <w:r w:rsidR="006522DC">
        <w:rPr>
          <w:rFonts w:eastAsia="Calibri" w:cstheme="minorHAnsi"/>
          <w:sz w:val="20"/>
          <w:szCs w:val="20"/>
        </w:rPr>
        <w:t>‘</w:t>
      </w:r>
      <w:r>
        <w:rPr>
          <w:rFonts w:eastAsia="Calibri" w:cstheme="minorHAnsi"/>
          <w:sz w:val="20"/>
          <w:szCs w:val="20"/>
        </w:rPr>
        <w:t>Why Sufficiency is not Enough</w:t>
      </w:r>
      <w:r w:rsidR="006522DC">
        <w:rPr>
          <w:rFonts w:eastAsia="Calibri" w:cstheme="minorHAnsi"/>
          <w:sz w:val="20"/>
          <w:szCs w:val="20"/>
        </w:rPr>
        <w:t>’</w:t>
      </w:r>
      <w:r>
        <w:rPr>
          <w:rFonts w:eastAsia="Calibri" w:cstheme="minorHAnsi"/>
          <w:sz w:val="20"/>
          <w:szCs w:val="20"/>
        </w:rPr>
        <w:t>, pp. 321-323. See also</w:t>
      </w:r>
      <w:r w:rsidRPr="004200C0">
        <w:rPr>
          <w:rFonts w:eastAsia="Calibri" w:cstheme="minorHAnsi"/>
          <w:sz w:val="20"/>
          <w:szCs w:val="20"/>
        </w:rPr>
        <w:t xml:space="preserve"> </w:t>
      </w:r>
      <w:r>
        <w:rPr>
          <w:sz w:val="20"/>
          <w:szCs w:val="20"/>
        </w:rPr>
        <w:t xml:space="preserve">Crisp, </w:t>
      </w:r>
      <w:r w:rsidR="006522DC">
        <w:rPr>
          <w:sz w:val="20"/>
          <w:szCs w:val="20"/>
        </w:rPr>
        <w:t>‘</w:t>
      </w:r>
      <w:r>
        <w:rPr>
          <w:sz w:val="20"/>
          <w:szCs w:val="20"/>
        </w:rPr>
        <w:t>Equality, P</w:t>
      </w:r>
      <w:r w:rsidRPr="00975C3D">
        <w:rPr>
          <w:sz w:val="20"/>
          <w:szCs w:val="20"/>
        </w:rPr>
        <w:t>riority, and</w:t>
      </w:r>
      <w:r>
        <w:rPr>
          <w:sz w:val="20"/>
          <w:szCs w:val="20"/>
        </w:rPr>
        <w:t xml:space="preserve"> Compassion</w:t>
      </w:r>
      <w:r w:rsidR="006522DC">
        <w:rPr>
          <w:sz w:val="20"/>
          <w:szCs w:val="20"/>
        </w:rPr>
        <w:t>’</w:t>
      </w:r>
      <w:r>
        <w:rPr>
          <w:sz w:val="20"/>
          <w:szCs w:val="20"/>
        </w:rPr>
        <w:t>, pp. 755-763</w:t>
      </w:r>
      <w:r w:rsidR="00655039">
        <w:rPr>
          <w:sz w:val="20"/>
          <w:szCs w:val="20"/>
        </w:rPr>
        <w:t>.</w:t>
      </w:r>
    </w:p>
  </w:endnote>
  <w:endnote w:id="15">
    <w:p w:rsidR="001B4D2E" w:rsidRDefault="001B4D2E" w:rsidP="00937C3C">
      <w:pPr>
        <w:pStyle w:val="EndnoteText"/>
        <w:spacing w:line="480" w:lineRule="auto"/>
      </w:pPr>
      <w:r>
        <w:rPr>
          <w:rStyle w:val="EndnoteReference"/>
        </w:rPr>
        <w:endnoteRef/>
      </w:r>
      <w:r>
        <w:t xml:space="preserve"> See Crisp</w:t>
      </w:r>
      <w:r w:rsidR="00655039">
        <w:t>, ‘</w:t>
      </w:r>
      <w:r>
        <w:t>Eq</w:t>
      </w:r>
      <w:r w:rsidR="00655039">
        <w:t>uality, Priority and Compassion’,</w:t>
      </w:r>
      <w:r>
        <w:t xml:space="preserve"> pp. 757</w:t>
      </w:r>
      <w:r w:rsidR="00815414">
        <w:t>,</w:t>
      </w:r>
      <w:r>
        <w:t xml:space="preserve"> for </w:t>
      </w:r>
      <w:r w:rsidR="006522DC">
        <w:t>‘</w:t>
      </w:r>
      <w:r>
        <w:t>The notion of compassion, then, used in conjunction with the notion of an impartial spectator, may provide us with the materials for an account of distribution which allows us to give priority to those who are worse off when, and only when, these worse off are themselves badly off.</w:t>
      </w:r>
      <w:r w:rsidR="006522DC">
        <w:t>’</w:t>
      </w:r>
    </w:p>
  </w:endnote>
  <w:endnote w:id="16">
    <w:p w:rsidR="001B4D2E" w:rsidRDefault="001B4D2E" w:rsidP="00937C3C">
      <w:pPr>
        <w:pStyle w:val="EndnoteText"/>
        <w:spacing w:line="480" w:lineRule="auto"/>
      </w:pPr>
      <w:r>
        <w:rPr>
          <w:rStyle w:val="EndnoteReference"/>
        </w:rPr>
        <w:endnoteRef/>
      </w:r>
      <w:r>
        <w:t xml:space="preserve"> </w:t>
      </w:r>
      <w:r w:rsidRPr="00DA02C8">
        <w:t>See Casal</w:t>
      </w:r>
      <w:r>
        <w:t>,</w:t>
      </w:r>
      <w:r w:rsidRPr="00DA02C8">
        <w:t xml:space="preserve"> </w:t>
      </w:r>
      <w:r w:rsidR="00655039">
        <w:t>‘Why Sufficiency is not Enough’</w:t>
      </w:r>
      <w:r>
        <w:t xml:space="preserve">, p. </w:t>
      </w:r>
      <w:r w:rsidRPr="00DA02C8">
        <w:t>298</w:t>
      </w:r>
      <w:r w:rsidR="00815414">
        <w:t>,</w:t>
      </w:r>
      <w:r w:rsidRPr="00DA02C8">
        <w:t xml:space="preserve"> for </w:t>
      </w:r>
      <w:r w:rsidR="00655039">
        <w:t>‘</w:t>
      </w:r>
      <w:r w:rsidRPr="00DA02C8">
        <w:t>The negative thesis denies the relevance of certain additi</w:t>
      </w:r>
      <w:r w:rsidR="00655039">
        <w:t>onal distributive requirements.’</w:t>
      </w:r>
    </w:p>
  </w:endnote>
  <w:endnote w:id="17">
    <w:p w:rsidR="001B4D2E" w:rsidRPr="002135AD" w:rsidRDefault="001B4D2E" w:rsidP="00937C3C">
      <w:pPr>
        <w:pStyle w:val="EndnoteText"/>
        <w:spacing w:line="480" w:lineRule="auto"/>
      </w:pPr>
      <w:r>
        <w:rPr>
          <w:rStyle w:val="EndnoteReference"/>
        </w:rPr>
        <w:endnoteRef/>
      </w:r>
      <w:r>
        <w:t xml:space="preserve"> See Derek Parfit, </w:t>
      </w:r>
      <w:r w:rsidR="00655039">
        <w:t>‘</w:t>
      </w:r>
      <w:r>
        <w:t>Equality or Priority?</w:t>
      </w:r>
      <w:r w:rsidR="00655039">
        <w:t>’</w:t>
      </w:r>
      <w:r>
        <w:t xml:space="preserve">, </w:t>
      </w:r>
      <w:r w:rsidRPr="005D1DE9">
        <w:rPr>
          <w:i/>
        </w:rPr>
        <w:t>Lindley Lecture</w:t>
      </w:r>
      <w:r>
        <w:t xml:space="preserve">, reprinted in </w:t>
      </w:r>
      <w:r>
        <w:rPr>
          <w:i/>
        </w:rPr>
        <w:t>The Ideal of Equality,</w:t>
      </w:r>
      <w:r>
        <w:t xml:space="preserve"> ed. </w:t>
      </w:r>
      <w:r w:rsidR="00655039">
        <w:t xml:space="preserve">A. </w:t>
      </w:r>
      <w:r>
        <w:t xml:space="preserve">Williams and </w:t>
      </w:r>
      <w:r w:rsidR="00655039">
        <w:t xml:space="preserve">M. </w:t>
      </w:r>
      <w:r>
        <w:t>Clayton (</w:t>
      </w:r>
      <w:r w:rsidR="00655039">
        <w:t xml:space="preserve">Basingstoke, </w:t>
      </w:r>
      <w:r>
        <w:t>2000), pp.</w:t>
      </w:r>
      <w:r w:rsidR="00655039">
        <w:t xml:space="preserve"> 81-125, at</w:t>
      </w:r>
      <w:r>
        <w:t xml:space="preserve"> 101</w:t>
      </w:r>
      <w:r w:rsidR="00815414">
        <w:t>,</w:t>
      </w:r>
      <w:r w:rsidR="00655039">
        <w:t xml:space="preserve"> for ‘</w:t>
      </w:r>
      <w:r w:rsidRPr="002135AD">
        <w:rPr>
          <w:i/>
        </w:rPr>
        <w:t>The Priority view</w:t>
      </w:r>
      <w:r>
        <w:t xml:space="preserve">: Benefitting people matters more </w:t>
      </w:r>
      <w:r w:rsidR="00655039">
        <w:t>the worse off these people are.’</w:t>
      </w:r>
    </w:p>
  </w:endnote>
  <w:endnote w:id="18">
    <w:p w:rsidR="001B4D2E" w:rsidRDefault="001B4D2E" w:rsidP="00937C3C">
      <w:pPr>
        <w:pStyle w:val="EndnoteText"/>
        <w:spacing w:line="480" w:lineRule="auto"/>
      </w:pPr>
      <w:r>
        <w:rPr>
          <w:rStyle w:val="EndnoteReference"/>
        </w:rPr>
        <w:endnoteRef/>
      </w:r>
      <w:r>
        <w:t xml:space="preserve"> For a definition of leximin see John Rawls,</w:t>
      </w:r>
      <w:r w:rsidRPr="0008148D">
        <w:t xml:space="preserve"> </w:t>
      </w:r>
      <w:r w:rsidRPr="005D1DE9">
        <w:rPr>
          <w:i/>
        </w:rPr>
        <w:t>A Theory of Justice</w:t>
      </w:r>
      <w:r w:rsidRPr="0008148D">
        <w:t xml:space="preserve"> </w:t>
      </w:r>
      <w:r>
        <w:t>(Cambridge, Mass.</w:t>
      </w:r>
      <w:r w:rsidR="00815414">
        <w:t>,</w:t>
      </w:r>
      <w:r w:rsidRPr="0008148D">
        <w:t xml:space="preserve"> </w:t>
      </w:r>
      <w:r>
        <w:t xml:space="preserve">1999), p. </w:t>
      </w:r>
      <w:r w:rsidR="00655039">
        <w:t>72</w:t>
      </w:r>
      <w:r w:rsidR="00815414">
        <w:t>,</w:t>
      </w:r>
      <w:r w:rsidR="00655039">
        <w:t xml:space="preserve"> for ‘</w:t>
      </w:r>
      <w:r w:rsidRPr="0008148D">
        <w:t>in a basic structure with n relevant representatives, first maximize the welfare of the worst off representative man; second, for equal welfare of the worst-off representative, maximize the welfare of the second worst-off representative man, and so on until the last case which is, for equ</w:t>
      </w:r>
      <w:r>
        <w:t xml:space="preserve">al welfare of all preceding n-1 </w:t>
      </w:r>
      <w:r w:rsidRPr="0008148D">
        <w:t>representatives, maximize the welfare of the best-off representative man. We may think of this as th</w:t>
      </w:r>
      <w:r w:rsidR="00655039">
        <w:t>e lexical difference principle.’</w:t>
      </w:r>
    </w:p>
  </w:endnote>
  <w:endnote w:id="19">
    <w:p w:rsidR="001B4D2E" w:rsidRDefault="001B4D2E" w:rsidP="00937C3C">
      <w:pPr>
        <w:pStyle w:val="EndnoteText"/>
        <w:spacing w:line="480" w:lineRule="auto"/>
      </w:pPr>
      <w:r>
        <w:rPr>
          <w:rStyle w:val="EndnoteReference"/>
        </w:rPr>
        <w:endnoteRef/>
      </w:r>
      <w:r>
        <w:t xml:space="preserve"> For an example of combining equality with sufficiency, see Andrew </w:t>
      </w:r>
      <w:r w:rsidRPr="00523455">
        <w:t>Williams</w:t>
      </w:r>
      <w:r w:rsidR="00655039">
        <w:t>, ‘Liberty, Equality, and Property’</w:t>
      </w:r>
      <w:r>
        <w:t>,</w:t>
      </w:r>
      <w:r w:rsidRPr="00523455">
        <w:t xml:space="preserve"> </w:t>
      </w:r>
      <w:r w:rsidRPr="003B3108">
        <w:rPr>
          <w:i/>
        </w:rPr>
        <w:t>The Oxford Handbook of Political Theory</w:t>
      </w:r>
      <w:r>
        <w:rPr>
          <w:i/>
        </w:rPr>
        <w:t>,</w:t>
      </w:r>
      <w:r w:rsidRPr="00523455">
        <w:t xml:space="preserve"> </w:t>
      </w:r>
      <w:r>
        <w:t xml:space="preserve">ed. J. </w:t>
      </w:r>
      <w:r w:rsidRPr="00523455">
        <w:t xml:space="preserve">Dryzek, </w:t>
      </w:r>
      <w:r>
        <w:t>B. Honig and A. Philips, (Oxford,</w:t>
      </w:r>
      <w:r w:rsidRPr="00523455">
        <w:t xml:space="preserve"> </w:t>
      </w:r>
      <w:r>
        <w:t>2006), pp. 488-506</w:t>
      </w:r>
      <w:r w:rsidR="00655039">
        <w:t>,</w:t>
      </w:r>
      <w:r>
        <w:t xml:space="preserve"> at</w:t>
      </w:r>
      <w:r w:rsidRPr="00523455">
        <w:t xml:space="preserve"> 501-503.</w:t>
      </w:r>
    </w:p>
  </w:endnote>
  <w:endnote w:id="20">
    <w:p w:rsidR="001B4D2E" w:rsidRDefault="001B4D2E" w:rsidP="00937C3C">
      <w:pPr>
        <w:pStyle w:val="EndnoteText"/>
        <w:spacing w:line="480" w:lineRule="auto"/>
      </w:pPr>
      <w:r>
        <w:rPr>
          <w:rStyle w:val="EndnoteReference"/>
        </w:rPr>
        <w:endnoteRef/>
      </w:r>
      <w:r>
        <w:t xml:space="preserve"> For discussions of uniform-prioritarianism see Iwao </w:t>
      </w:r>
      <w:r w:rsidRPr="00AC34E6">
        <w:rPr>
          <w:rFonts w:eastAsia="Calibri" w:cstheme="minorHAnsi"/>
        </w:rPr>
        <w:t>Hirose</w:t>
      </w:r>
      <w:r>
        <w:rPr>
          <w:rFonts w:eastAsia="Calibri" w:cstheme="minorHAnsi"/>
        </w:rPr>
        <w:t>,</w:t>
      </w:r>
      <w:r w:rsidRPr="00AC34E6">
        <w:rPr>
          <w:rFonts w:eastAsia="Calibri" w:cstheme="minorHAnsi"/>
        </w:rPr>
        <w:t xml:space="preserve"> </w:t>
      </w:r>
      <w:r w:rsidR="006522DC">
        <w:rPr>
          <w:rFonts w:eastAsia="Calibri" w:cstheme="minorHAnsi"/>
        </w:rPr>
        <w:t>‘</w:t>
      </w:r>
      <w:r>
        <w:rPr>
          <w:rFonts w:eastAsia="Calibri" w:cstheme="minorHAnsi"/>
        </w:rPr>
        <w:t>Reconsidering the Value of E</w:t>
      </w:r>
      <w:r w:rsidRPr="00AB3747">
        <w:rPr>
          <w:rFonts w:eastAsia="Calibri" w:cstheme="minorHAnsi"/>
        </w:rPr>
        <w:t>quality</w:t>
      </w:r>
      <w:r w:rsidR="006522DC">
        <w:rPr>
          <w:rFonts w:eastAsia="Calibri" w:cstheme="minorHAnsi"/>
        </w:rPr>
        <w:t>’</w:t>
      </w:r>
      <w:r>
        <w:rPr>
          <w:rFonts w:eastAsia="Calibri" w:cstheme="minorHAnsi"/>
        </w:rPr>
        <w:t xml:space="preserve">, </w:t>
      </w:r>
      <w:r w:rsidRPr="00815414">
        <w:rPr>
          <w:rFonts w:eastAsia="Calibri" w:cstheme="minorHAnsi"/>
          <w:i/>
        </w:rPr>
        <w:t>Australasian Journal of Philosophy</w:t>
      </w:r>
      <w:r w:rsidR="00655039">
        <w:rPr>
          <w:rFonts w:eastAsia="Calibri" w:cstheme="minorHAnsi"/>
        </w:rPr>
        <w:t xml:space="preserve"> (</w:t>
      </w:r>
      <w:r w:rsidR="00655039" w:rsidRPr="00655039">
        <w:rPr>
          <w:rFonts w:eastAsia="Calibri" w:cstheme="minorHAnsi"/>
        </w:rPr>
        <w:t>2009</w:t>
      </w:r>
      <w:r w:rsidR="00655039" w:rsidRPr="00BF785A">
        <w:rPr>
          <w:rFonts w:eastAsia="Calibri" w:cstheme="minorHAnsi"/>
        </w:rPr>
        <w:t>)</w:t>
      </w:r>
      <w:r w:rsidRPr="00AC34E6">
        <w:rPr>
          <w:rFonts w:eastAsia="Calibri" w:cstheme="minorHAnsi"/>
        </w:rPr>
        <w:t>,</w:t>
      </w:r>
      <w:r>
        <w:rPr>
          <w:rFonts w:eastAsia="Calibri" w:cstheme="minorHAnsi"/>
        </w:rPr>
        <w:t xml:space="preserve"> pp.</w:t>
      </w:r>
      <w:r w:rsidRPr="00AC34E6">
        <w:rPr>
          <w:rFonts w:eastAsia="Calibri" w:cstheme="minorHAnsi"/>
        </w:rPr>
        <w:t xml:space="preserve"> 301-312</w:t>
      </w:r>
      <w:r w:rsidR="00655039">
        <w:rPr>
          <w:rFonts w:eastAsia="Calibri" w:cstheme="minorHAnsi"/>
        </w:rPr>
        <w:t>;</w:t>
      </w:r>
      <w:r w:rsidRPr="00AC34E6">
        <w:rPr>
          <w:rFonts w:eastAsia="Calibri" w:cstheme="minorHAnsi"/>
        </w:rPr>
        <w:t xml:space="preserve"> </w:t>
      </w:r>
      <w:r>
        <w:rPr>
          <w:rFonts w:eastAsia="Calibri" w:cstheme="minorHAnsi"/>
        </w:rPr>
        <w:t xml:space="preserve">Nils </w:t>
      </w:r>
      <w:r w:rsidRPr="004A1E42">
        <w:rPr>
          <w:rFonts w:eastAsia="Calibri" w:cstheme="minorHAnsi"/>
        </w:rPr>
        <w:t>Holtug</w:t>
      </w:r>
      <w:r>
        <w:rPr>
          <w:rFonts w:eastAsia="Calibri" w:cstheme="minorHAnsi"/>
        </w:rPr>
        <w:t>,</w:t>
      </w:r>
      <w:r w:rsidRPr="004A1E42">
        <w:rPr>
          <w:rFonts w:eastAsia="Calibri" w:cstheme="minorHAnsi"/>
        </w:rPr>
        <w:t xml:space="preserve"> </w:t>
      </w:r>
      <w:r w:rsidR="006522DC">
        <w:rPr>
          <w:rFonts w:eastAsia="Calibri" w:cstheme="minorHAnsi"/>
        </w:rPr>
        <w:t>‘</w:t>
      </w:r>
      <w:r w:rsidRPr="004A1E42">
        <w:rPr>
          <w:rFonts w:eastAsia="Calibri" w:cstheme="minorHAnsi"/>
        </w:rPr>
        <w:t>Prioritarianism</w:t>
      </w:r>
      <w:r w:rsidR="006522DC">
        <w:rPr>
          <w:rFonts w:eastAsia="Calibri" w:cstheme="minorHAnsi"/>
        </w:rPr>
        <w:t>’</w:t>
      </w:r>
      <w:r>
        <w:rPr>
          <w:rFonts w:eastAsia="Calibri" w:cstheme="minorHAnsi"/>
        </w:rPr>
        <w:t xml:space="preserve">, </w:t>
      </w:r>
      <w:r w:rsidRPr="004A1E42">
        <w:rPr>
          <w:rFonts w:eastAsia="Calibri" w:cstheme="minorHAnsi"/>
          <w:i/>
        </w:rPr>
        <w:t>Egalitarianism:  new essays on the nature and value of equality</w:t>
      </w:r>
      <w:r w:rsidR="00815414">
        <w:rPr>
          <w:rFonts w:eastAsia="Calibri" w:cstheme="minorHAnsi"/>
          <w:i/>
        </w:rPr>
        <w:t>,</w:t>
      </w:r>
      <w:r>
        <w:rPr>
          <w:rFonts w:eastAsia="Calibri" w:cstheme="minorHAnsi"/>
          <w:i/>
        </w:rPr>
        <w:t xml:space="preserve"> </w:t>
      </w:r>
      <w:r w:rsidRPr="00BF785A">
        <w:rPr>
          <w:rFonts w:eastAsia="Calibri" w:cstheme="minorHAnsi"/>
        </w:rPr>
        <w:t>ed.</w:t>
      </w:r>
      <w:r w:rsidRPr="00BF785A">
        <w:rPr>
          <w:rFonts w:eastAsia="Calibri" w:cstheme="minorHAnsi"/>
          <w:i/>
        </w:rPr>
        <w:t xml:space="preserve"> </w:t>
      </w:r>
      <w:r>
        <w:rPr>
          <w:rFonts w:eastAsia="Calibri" w:cstheme="minorHAnsi"/>
        </w:rPr>
        <w:t>N.</w:t>
      </w:r>
      <w:r w:rsidRPr="004A1E42">
        <w:rPr>
          <w:rFonts w:eastAsia="Calibri" w:cstheme="minorHAnsi"/>
        </w:rPr>
        <w:t xml:space="preserve"> Holtug and K. Lippert-</w:t>
      </w:r>
      <w:r>
        <w:rPr>
          <w:rFonts w:eastAsia="Calibri" w:cstheme="minorHAnsi"/>
        </w:rPr>
        <w:t xml:space="preserve">Rasmussen (Oxford, 2006), pp. </w:t>
      </w:r>
      <w:r w:rsidRPr="004A1E42">
        <w:rPr>
          <w:rFonts w:eastAsia="Calibri" w:cstheme="minorHAnsi"/>
        </w:rPr>
        <w:t>125-</w:t>
      </w:r>
      <w:r>
        <w:rPr>
          <w:rFonts w:eastAsia="Calibri" w:cstheme="minorHAnsi"/>
        </w:rPr>
        <w:t>155</w:t>
      </w:r>
      <w:r w:rsidR="00655039">
        <w:rPr>
          <w:rFonts w:eastAsia="Calibri" w:cstheme="minorHAnsi"/>
        </w:rPr>
        <w:t>,</w:t>
      </w:r>
      <w:r>
        <w:rPr>
          <w:rFonts w:eastAsia="Calibri" w:cstheme="minorHAnsi"/>
        </w:rPr>
        <w:t xml:space="preserve"> at</w:t>
      </w:r>
      <w:r w:rsidRPr="004A1E42">
        <w:rPr>
          <w:rFonts w:eastAsia="Calibri" w:cstheme="minorHAnsi"/>
        </w:rPr>
        <w:t xml:space="preserve"> </w:t>
      </w:r>
      <w:r w:rsidRPr="00AC34E6">
        <w:rPr>
          <w:rFonts w:eastAsia="Calibri" w:cstheme="minorHAnsi"/>
        </w:rPr>
        <w:t>134</w:t>
      </w:r>
      <w:r>
        <w:rPr>
          <w:rFonts w:eastAsia="Calibri" w:cstheme="minorHAnsi"/>
        </w:rPr>
        <w:t>;</w:t>
      </w:r>
      <w:r w:rsidRPr="00AC34E6">
        <w:rPr>
          <w:rFonts w:eastAsia="Calibri" w:cstheme="minorHAnsi"/>
        </w:rPr>
        <w:t xml:space="preserve"> </w:t>
      </w:r>
      <w:r>
        <w:rPr>
          <w:rFonts w:eastAsia="Calibri" w:cstheme="minorHAnsi"/>
        </w:rPr>
        <w:t xml:space="preserve">Martin Peterson and Sven Ove Hansson, </w:t>
      </w:r>
      <w:r w:rsidR="006522DC">
        <w:rPr>
          <w:rFonts w:eastAsia="Calibri" w:cstheme="minorHAnsi"/>
        </w:rPr>
        <w:t>‘</w:t>
      </w:r>
      <w:r>
        <w:rPr>
          <w:rFonts w:eastAsia="Calibri" w:cstheme="minorHAnsi"/>
        </w:rPr>
        <w:t>Equality and Priority</w:t>
      </w:r>
      <w:r w:rsidR="006522DC">
        <w:rPr>
          <w:rFonts w:eastAsia="Calibri" w:cstheme="minorHAnsi"/>
        </w:rPr>
        <w:t>’</w:t>
      </w:r>
      <w:r>
        <w:rPr>
          <w:rFonts w:eastAsia="Calibri" w:cstheme="minorHAnsi"/>
        </w:rPr>
        <w:t xml:space="preserve">, </w:t>
      </w:r>
      <w:r>
        <w:rPr>
          <w:rFonts w:eastAsia="Calibri" w:cstheme="minorHAnsi"/>
          <w:i/>
        </w:rPr>
        <w:t>Utilitas</w:t>
      </w:r>
      <w:r>
        <w:rPr>
          <w:rFonts w:eastAsia="Calibri" w:cstheme="minorHAnsi"/>
        </w:rPr>
        <w:t xml:space="preserve"> 17</w:t>
      </w:r>
      <w:r w:rsidR="00655039">
        <w:rPr>
          <w:rFonts w:eastAsia="Calibri" w:cstheme="minorHAnsi"/>
        </w:rPr>
        <w:t xml:space="preserve"> (2005),</w:t>
      </w:r>
      <w:r>
        <w:rPr>
          <w:rFonts w:eastAsia="Calibri" w:cstheme="minorHAnsi"/>
        </w:rPr>
        <w:t xml:space="preserve"> pp. 299-309</w:t>
      </w:r>
      <w:r w:rsidR="00655039">
        <w:rPr>
          <w:rFonts w:eastAsia="Calibri" w:cstheme="minorHAnsi"/>
        </w:rPr>
        <w:t>,</w:t>
      </w:r>
      <w:r>
        <w:rPr>
          <w:rFonts w:eastAsia="Calibri" w:cstheme="minorHAnsi"/>
        </w:rPr>
        <w:t xml:space="preserve"> at 301; Paul </w:t>
      </w:r>
      <w:r w:rsidRPr="00AC34E6">
        <w:rPr>
          <w:rFonts w:eastAsia="Calibri" w:cstheme="minorHAnsi"/>
        </w:rPr>
        <w:t>Weirlich</w:t>
      </w:r>
      <w:r>
        <w:rPr>
          <w:rFonts w:eastAsia="Calibri" w:cstheme="minorHAnsi"/>
        </w:rPr>
        <w:t xml:space="preserve">, </w:t>
      </w:r>
      <w:r w:rsidR="006522DC">
        <w:rPr>
          <w:rFonts w:eastAsia="Calibri" w:cstheme="minorHAnsi"/>
        </w:rPr>
        <w:t>‘</w:t>
      </w:r>
      <w:r>
        <w:rPr>
          <w:rFonts w:eastAsia="Calibri" w:cstheme="minorHAnsi"/>
        </w:rPr>
        <w:t>Utility Tempered With Equality</w:t>
      </w:r>
      <w:r w:rsidR="006522DC">
        <w:rPr>
          <w:rFonts w:eastAsia="Calibri" w:cstheme="minorHAnsi"/>
        </w:rPr>
        <w:t>’</w:t>
      </w:r>
      <w:r>
        <w:rPr>
          <w:rFonts w:eastAsia="Calibri" w:cstheme="minorHAnsi"/>
        </w:rPr>
        <w:t xml:space="preserve">, </w:t>
      </w:r>
      <w:r>
        <w:rPr>
          <w:rFonts w:eastAsia="Calibri" w:cstheme="minorHAnsi"/>
          <w:i/>
        </w:rPr>
        <w:t xml:space="preserve">Nous </w:t>
      </w:r>
      <w:r>
        <w:rPr>
          <w:rFonts w:eastAsia="Calibri" w:cstheme="minorHAnsi"/>
        </w:rPr>
        <w:t xml:space="preserve">17 (1983), pp. </w:t>
      </w:r>
      <w:r w:rsidRPr="00AC34E6">
        <w:rPr>
          <w:rFonts w:eastAsia="Calibri" w:cstheme="minorHAnsi"/>
        </w:rPr>
        <w:t>431-3</w:t>
      </w:r>
      <w:r>
        <w:rPr>
          <w:rFonts w:eastAsia="Calibri" w:cstheme="minorHAnsi"/>
        </w:rPr>
        <w:t xml:space="preserve">. For criticism of prioritarians who do not provide a principled explanation of the discount rate for benefits, see Andrew Williams, </w:t>
      </w:r>
      <w:r w:rsidR="006522DC">
        <w:rPr>
          <w:rFonts w:eastAsia="Calibri" w:cstheme="minorHAnsi"/>
        </w:rPr>
        <w:t>‘</w:t>
      </w:r>
      <w:r>
        <w:rPr>
          <w:rFonts w:eastAsia="Calibri" w:cstheme="minorHAnsi"/>
        </w:rPr>
        <w:t>Equality, Ambition, and Insurance</w:t>
      </w:r>
      <w:r w:rsidR="006522DC">
        <w:rPr>
          <w:rFonts w:eastAsia="Calibri" w:cstheme="minorHAnsi"/>
        </w:rPr>
        <w:t>’</w:t>
      </w:r>
      <w:r w:rsidR="00BB2389">
        <w:rPr>
          <w:rFonts w:eastAsia="Calibri" w:cstheme="minorHAnsi"/>
        </w:rPr>
        <w:t>,</w:t>
      </w:r>
      <w:r w:rsidRPr="00E86510">
        <w:rPr>
          <w:rFonts w:eastAsia="Calibri" w:cstheme="minorHAnsi"/>
        </w:rPr>
        <w:t xml:space="preserve"> </w:t>
      </w:r>
      <w:r w:rsidR="00BB2389" w:rsidRPr="00BB2389">
        <w:rPr>
          <w:rFonts w:eastAsia="Calibri" w:cstheme="minorHAnsi"/>
          <w:i/>
        </w:rPr>
        <w:t xml:space="preserve">Proceedings of the </w:t>
      </w:r>
      <w:r w:rsidRPr="00316B69">
        <w:rPr>
          <w:rFonts w:eastAsia="Calibri" w:cstheme="minorHAnsi"/>
          <w:i/>
        </w:rPr>
        <w:t>Aristotelian Society</w:t>
      </w:r>
      <w:r w:rsidR="00BB2389">
        <w:rPr>
          <w:rFonts w:eastAsia="Calibri" w:cstheme="minorHAnsi"/>
          <w:i/>
        </w:rPr>
        <w:t>,</w:t>
      </w:r>
      <w:r w:rsidRPr="00316B69">
        <w:rPr>
          <w:rFonts w:eastAsia="Calibri" w:cstheme="minorHAnsi"/>
          <w:i/>
        </w:rPr>
        <w:t xml:space="preserve"> </w:t>
      </w:r>
      <w:r w:rsidR="00BB2389" w:rsidRPr="00BB2389">
        <w:rPr>
          <w:rFonts w:eastAsia="Calibri" w:cstheme="minorHAnsi"/>
        </w:rPr>
        <w:t>suppl.</w:t>
      </w:r>
      <w:r w:rsidR="00BB2389">
        <w:rPr>
          <w:rFonts w:eastAsia="Calibri" w:cstheme="minorHAnsi"/>
        </w:rPr>
        <w:t xml:space="preserve"> vol. </w:t>
      </w:r>
      <w:r w:rsidRPr="00E86510">
        <w:rPr>
          <w:rFonts w:eastAsia="Calibri" w:cstheme="minorHAnsi"/>
        </w:rPr>
        <w:t>78</w:t>
      </w:r>
      <w:r>
        <w:rPr>
          <w:rFonts w:eastAsia="Calibri" w:cstheme="minorHAnsi"/>
        </w:rPr>
        <w:t xml:space="preserve"> </w:t>
      </w:r>
      <w:r w:rsidR="00655039">
        <w:rPr>
          <w:rFonts w:eastAsia="Calibri" w:cstheme="minorHAnsi"/>
        </w:rPr>
        <w:t xml:space="preserve">(2004), </w:t>
      </w:r>
      <w:r>
        <w:rPr>
          <w:rFonts w:eastAsia="Calibri" w:cstheme="minorHAnsi"/>
        </w:rPr>
        <w:t>pp. 131-150</w:t>
      </w:r>
      <w:r w:rsidR="00655039">
        <w:rPr>
          <w:rFonts w:eastAsia="Calibri" w:cstheme="minorHAnsi"/>
        </w:rPr>
        <w:t>,</w:t>
      </w:r>
      <w:r>
        <w:rPr>
          <w:rFonts w:eastAsia="Calibri" w:cstheme="minorHAnsi"/>
        </w:rPr>
        <w:t xml:space="preserve"> at</w:t>
      </w:r>
      <w:r w:rsidRPr="00E86510">
        <w:rPr>
          <w:rFonts w:eastAsia="Calibri" w:cstheme="minorHAnsi"/>
        </w:rPr>
        <w:t xml:space="preserve"> 135</w:t>
      </w:r>
      <w:r w:rsidR="00655039">
        <w:rPr>
          <w:rFonts w:eastAsia="Calibri" w:cstheme="minorHAnsi"/>
        </w:rPr>
        <w:t>.</w:t>
      </w:r>
      <w:r>
        <w:rPr>
          <w:rFonts w:eastAsia="Calibri" w:cstheme="minorHAnsi"/>
        </w:rPr>
        <w:t xml:space="preserve"> </w:t>
      </w:r>
    </w:p>
  </w:endnote>
  <w:endnote w:id="21">
    <w:p w:rsidR="001B4D2E" w:rsidRPr="0059652C" w:rsidRDefault="001B4D2E" w:rsidP="00937C3C">
      <w:pPr>
        <w:pStyle w:val="EndnoteText"/>
        <w:spacing w:line="480" w:lineRule="auto"/>
      </w:pPr>
      <w:r w:rsidRPr="0059652C">
        <w:rPr>
          <w:rStyle w:val="EndnoteReference"/>
        </w:rPr>
        <w:endnoteRef/>
      </w:r>
      <w:r w:rsidRPr="0059652C">
        <w:t xml:space="preserve"> </w:t>
      </w:r>
      <w:r>
        <w:t xml:space="preserve">See Campbell </w:t>
      </w:r>
      <w:r>
        <w:rPr>
          <w:rFonts w:eastAsia="Calibri" w:cstheme="minorHAnsi"/>
        </w:rPr>
        <w:t xml:space="preserve">Brown, </w:t>
      </w:r>
      <w:r w:rsidR="006522DC">
        <w:rPr>
          <w:rFonts w:eastAsia="Calibri" w:cstheme="minorHAnsi"/>
        </w:rPr>
        <w:t>‘</w:t>
      </w:r>
      <w:r>
        <w:rPr>
          <w:rFonts w:eastAsia="Calibri" w:cstheme="minorHAnsi"/>
        </w:rPr>
        <w:t>Priority or Sufficiency… or B</w:t>
      </w:r>
      <w:r w:rsidRPr="00AC34E6">
        <w:rPr>
          <w:rFonts w:eastAsia="Calibri" w:cstheme="minorHAnsi"/>
        </w:rPr>
        <w:t>oth?</w:t>
      </w:r>
      <w:r w:rsidR="006522DC">
        <w:rPr>
          <w:rFonts w:eastAsia="Calibri" w:cstheme="minorHAnsi"/>
        </w:rPr>
        <w:t>’</w:t>
      </w:r>
      <w:r>
        <w:rPr>
          <w:rFonts w:eastAsia="Calibri" w:cstheme="minorHAnsi"/>
        </w:rPr>
        <w:t>,</w:t>
      </w:r>
      <w:r w:rsidRPr="00AC34E6">
        <w:rPr>
          <w:rFonts w:eastAsia="Calibri" w:cstheme="minorHAnsi"/>
        </w:rPr>
        <w:t xml:space="preserve"> </w:t>
      </w:r>
      <w:r w:rsidRPr="00AC34E6">
        <w:rPr>
          <w:rFonts w:eastAsia="Calibri" w:cstheme="minorHAnsi"/>
          <w:i/>
        </w:rPr>
        <w:t>Economics and Philosophy</w:t>
      </w:r>
      <w:r w:rsidRPr="00AC34E6">
        <w:rPr>
          <w:rFonts w:eastAsia="Calibri" w:cstheme="minorHAnsi"/>
        </w:rPr>
        <w:t xml:space="preserve"> 24</w:t>
      </w:r>
      <w:r w:rsidR="00655039">
        <w:rPr>
          <w:rFonts w:eastAsia="Calibri" w:cstheme="minorHAnsi"/>
        </w:rPr>
        <w:t xml:space="preserve"> (2005)</w:t>
      </w:r>
      <w:r>
        <w:rPr>
          <w:rFonts w:eastAsia="Calibri" w:cstheme="minorHAnsi"/>
        </w:rPr>
        <w:t>, pp.</w:t>
      </w:r>
      <w:r w:rsidRPr="00AC34E6">
        <w:rPr>
          <w:rFonts w:eastAsia="Calibri" w:cstheme="minorHAnsi"/>
        </w:rPr>
        <w:t xml:space="preserve"> 199-220</w:t>
      </w:r>
      <w:r w:rsidR="00655039">
        <w:rPr>
          <w:rFonts w:eastAsia="Calibri" w:cstheme="minorHAnsi"/>
        </w:rPr>
        <w:t>.</w:t>
      </w:r>
    </w:p>
  </w:endnote>
  <w:endnote w:id="22">
    <w:p w:rsidR="001B4D2E" w:rsidRPr="001C528C" w:rsidRDefault="001B4D2E" w:rsidP="00937C3C">
      <w:pPr>
        <w:spacing w:after="0" w:line="480" w:lineRule="auto"/>
        <w:contextualSpacing/>
        <w:jc w:val="both"/>
        <w:rPr>
          <w:rFonts w:eastAsia="Calibri" w:cstheme="minorHAnsi"/>
          <w:sz w:val="20"/>
          <w:szCs w:val="20"/>
        </w:rPr>
      </w:pPr>
      <w:r w:rsidRPr="001C528C">
        <w:rPr>
          <w:rStyle w:val="EndnoteReference"/>
          <w:rFonts w:cstheme="minorHAnsi"/>
          <w:sz w:val="20"/>
          <w:szCs w:val="20"/>
        </w:rPr>
        <w:endnoteRef/>
      </w:r>
      <w:r w:rsidRPr="001C528C">
        <w:rPr>
          <w:rFonts w:cstheme="minorHAnsi"/>
          <w:sz w:val="20"/>
          <w:szCs w:val="20"/>
        </w:rPr>
        <w:t xml:space="preserve"> </w:t>
      </w:r>
      <w:r>
        <w:rPr>
          <w:rFonts w:eastAsia="Calibri" w:cstheme="minorHAnsi"/>
          <w:sz w:val="20"/>
          <w:szCs w:val="20"/>
        </w:rPr>
        <w:t xml:space="preserve">Casal, </w:t>
      </w:r>
      <w:r w:rsidR="006522DC">
        <w:rPr>
          <w:rFonts w:eastAsia="Calibri" w:cstheme="minorHAnsi"/>
          <w:sz w:val="20"/>
          <w:szCs w:val="20"/>
        </w:rPr>
        <w:t>‘</w:t>
      </w:r>
      <w:r>
        <w:rPr>
          <w:rFonts w:eastAsia="Calibri" w:cstheme="minorHAnsi"/>
          <w:sz w:val="20"/>
          <w:szCs w:val="20"/>
        </w:rPr>
        <w:t>Why Sufficiency is not Enough</w:t>
      </w:r>
      <w:r w:rsidR="006522DC">
        <w:rPr>
          <w:rFonts w:eastAsia="Calibri" w:cstheme="minorHAnsi"/>
          <w:sz w:val="20"/>
          <w:szCs w:val="20"/>
        </w:rPr>
        <w:t>’</w:t>
      </w:r>
      <w:r>
        <w:rPr>
          <w:rFonts w:eastAsia="Calibri" w:cstheme="minorHAnsi"/>
          <w:sz w:val="20"/>
          <w:szCs w:val="20"/>
        </w:rPr>
        <w:t xml:space="preserve">, pp. 321-323 and Williams, </w:t>
      </w:r>
      <w:r w:rsidR="006522DC">
        <w:rPr>
          <w:rFonts w:eastAsia="Calibri" w:cstheme="minorHAnsi"/>
          <w:sz w:val="20"/>
          <w:szCs w:val="20"/>
        </w:rPr>
        <w:t>‘</w:t>
      </w:r>
      <w:r>
        <w:rPr>
          <w:rFonts w:eastAsia="Calibri" w:cstheme="minorHAnsi"/>
          <w:sz w:val="20"/>
          <w:szCs w:val="20"/>
        </w:rPr>
        <w:t>Liberty, Equality and Property</w:t>
      </w:r>
      <w:r w:rsidR="006522DC">
        <w:rPr>
          <w:rFonts w:eastAsia="Calibri" w:cstheme="minorHAnsi"/>
          <w:sz w:val="20"/>
          <w:szCs w:val="20"/>
        </w:rPr>
        <w:t>’</w:t>
      </w:r>
      <w:r>
        <w:rPr>
          <w:rFonts w:eastAsia="Calibri" w:cstheme="minorHAnsi"/>
          <w:sz w:val="20"/>
          <w:szCs w:val="20"/>
        </w:rPr>
        <w:t xml:space="preserve">, pp. </w:t>
      </w:r>
      <w:r w:rsidRPr="001C528C">
        <w:rPr>
          <w:rFonts w:eastAsia="Calibri" w:cstheme="minorHAnsi"/>
          <w:sz w:val="20"/>
          <w:szCs w:val="20"/>
        </w:rPr>
        <w:t>501-503.</w:t>
      </w:r>
    </w:p>
  </w:endnote>
  <w:endnote w:id="23">
    <w:p w:rsidR="001B4D2E" w:rsidRDefault="001B4D2E" w:rsidP="00937C3C">
      <w:pPr>
        <w:pStyle w:val="EndnoteText"/>
        <w:spacing w:line="480" w:lineRule="auto"/>
      </w:pPr>
      <w:r>
        <w:rPr>
          <w:rStyle w:val="EndnoteReference"/>
        </w:rPr>
        <w:endnoteRef/>
      </w:r>
      <w:r>
        <w:t xml:space="preserve"> See Rawls, </w:t>
      </w:r>
      <w:r w:rsidRPr="009408CB">
        <w:rPr>
          <w:i/>
        </w:rPr>
        <w:t>A Theory of Justice</w:t>
      </w:r>
      <w:r>
        <w:t>, p. 53</w:t>
      </w:r>
      <w:r w:rsidR="00BB2389">
        <w:t>,</w:t>
      </w:r>
      <w:r>
        <w:t xml:space="preserve"> for the difference principle.</w:t>
      </w:r>
    </w:p>
  </w:endnote>
  <w:endnote w:id="24">
    <w:p w:rsidR="001B4D2E" w:rsidRDefault="001B4D2E" w:rsidP="00937C3C">
      <w:pPr>
        <w:pStyle w:val="EndnoteText"/>
        <w:spacing w:line="480" w:lineRule="auto"/>
      </w:pPr>
      <w:r>
        <w:rPr>
          <w:rStyle w:val="EndnoteReference"/>
        </w:rPr>
        <w:endnoteRef/>
      </w:r>
      <w:r>
        <w:t xml:space="preserve"> I am very grateful to an anonymous reviewer for suggesting that I explain these features in this way.</w:t>
      </w:r>
    </w:p>
  </w:endnote>
  <w:endnote w:id="25">
    <w:p w:rsidR="001B4D2E" w:rsidRDefault="001B4D2E" w:rsidP="00937C3C">
      <w:pPr>
        <w:pStyle w:val="EndnoteText"/>
        <w:spacing w:line="480" w:lineRule="auto"/>
      </w:pPr>
      <w:r>
        <w:rPr>
          <w:rStyle w:val="EndnoteReference"/>
        </w:rPr>
        <w:endnoteRef/>
      </w:r>
      <w:r>
        <w:t xml:space="preserve"> Joseph Raz, </w:t>
      </w:r>
      <w:r w:rsidRPr="002135AD">
        <w:rPr>
          <w:i/>
        </w:rPr>
        <w:t>The Morality of Freedom</w:t>
      </w:r>
      <w:r>
        <w:t>, (Oxford, 1988), pp. 235-6.</w:t>
      </w:r>
    </w:p>
  </w:endnote>
  <w:endnote w:id="26">
    <w:p w:rsidR="001B4D2E" w:rsidRPr="00843973" w:rsidRDefault="001B4D2E" w:rsidP="00937C3C">
      <w:pPr>
        <w:pStyle w:val="EndnoteText"/>
        <w:spacing w:line="480" w:lineRule="auto"/>
        <w:jc w:val="both"/>
        <w:rPr>
          <w:i/>
        </w:rPr>
      </w:pPr>
      <w:r w:rsidRPr="00AC34E6">
        <w:rPr>
          <w:rStyle w:val="EndnoteReference"/>
        </w:rPr>
        <w:endnoteRef/>
      </w:r>
      <w:r w:rsidRPr="00AC34E6">
        <w:t xml:space="preserve"> </w:t>
      </w:r>
      <w:r>
        <w:t xml:space="preserve">See Rawls, </w:t>
      </w:r>
      <w:r w:rsidRPr="009408CB">
        <w:rPr>
          <w:i/>
        </w:rPr>
        <w:t>A Theory of Justice</w:t>
      </w:r>
      <w:r>
        <w:t>,</w:t>
      </w:r>
      <w:r w:rsidRPr="009408CB">
        <w:t xml:space="preserve"> pp.</w:t>
      </w:r>
      <w:r>
        <w:rPr>
          <w:i/>
        </w:rPr>
        <w:t xml:space="preserve"> </w:t>
      </w:r>
      <w:r>
        <w:t>109-112.</w:t>
      </w:r>
      <w:r>
        <w:rPr>
          <w:i/>
        </w:rPr>
        <w:t xml:space="preserve"> </w:t>
      </w:r>
    </w:p>
  </w:endnote>
  <w:endnote w:id="27">
    <w:p w:rsidR="001B4D2E" w:rsidRDefault="001B4D2E" w:rsidP="00937C3C">
      <w:pPr>
        <w:pStyle w:val="EndnoteText"/>
        <w:spacing w:line="480" w:lineRule="auto"/>
      </w:pPr>
      <w:r>
        <w:rPr>
          <w:rStyle w:val="EndnoteReference"/>
        </w:rPr>
        <w:endnoteRef/>
      </w:r>
      <w:r>
        <w:t xml:space="preserve"> For the non-satiable understanding of distributive equality, see Thomas Christiano, </w:t>
      </w:r>
      <w:r w:rsidR="006522DC">
        <w:t>‘</w:t>
      </w:r>
      <w:r>
        <w:t>A Fo</w:t>
      </w:r>
      <w:r w:rsidRPr="00B1356E">
        <w:t>undation for</w:t>
      </w:r>
      <w:r>
        <w:t xml:space="preserve"> Egalitarianism</w:t>
      </w:r>
      <w:r w:rsidR="006522DC">
        <w:t>’</w:t>
      </w:r>
      <w:r>
        <w:t xml:space="preserve">, </w:t>
      </w:r>
      <w:r w:rsidRPr="009408CB">
        <w:rPr>
          <w:i/>
        </w:rPr>
        <w:t>Egalitarianism</w:t>
      </w:r>
      <w:r>
        <w:rPr>
          <w:i/>
        </w:rPr>
        <w:t>,</w:t>
      </w:r>
      <w:r>
        <w:t xml:space="preserve"> ed. </w:t>
      </w:r>
      <w:r w:rsidRPr="00B1356E">
        <w:t>H</w:t>
      </w:r>
      <w:r>
        <w:t>oltug and Lippert-Rasmussen, pp. 41-82</w:t>
      </w:r>
      <w:r w:rsidR="00655039">
        <w:t>,</w:t>
      </w:r>
      <w:r>
        <w:t xml:space="preserve"> at </w:t>
      </w:r>
      <w:r w:rsidR="00BB2389">
        <w:t xml:space="preserve">p. </w:t>
      </w:r>
      <w:r>
        <w:t>73</w:t>
      </w:r>
      <w:r w:rsidR="006522DC">
        <w:t>.</w:t>
      </w:r>
      <w:r>
        <w:t xml:space="preserve"> </w:t>
      </w:r>
    </w:p>
  </w:endnote>
  <w:endnote w:id="28">
    <w:p w:rsidR="001B4D2E" w:rsidRPr="009069FE" w:rsidRDefault="001B4D2E" w:rsidP="00937C3C">
      <w:pPr>
        <w:pStyle w:val="EndnoteText"/>
        <w:spacing w:line="480" w:lineRule="auto"/>
        <w:rPr>
          <w:i/>
        </w:rPr>
      </w:pPr>
      <w:r>
        <w:rPr>
          <w:rStyle w:val="EndnoteReference"/>
        </w:rPr>
        <w:endnoteRef/>
      </w:r>
      <w:r>
        <w:t xml:space="preserve"> The egalitarian ideal of a society of people who can stand as equals is expressed in</w:t>
      </w:r>
      <w:r w:rsidRPr="00861104">
        <w:t xml:space="preserve"> </w:t>
      </w:r>
      <w:r>
        <w:t xml:space="preserve">Elizabeth Anderson, </w:t>
      </w:r>
      <w:r w:rsidR="006522DC">
        <w:t>‘</w:t>
      </w:r>
      <w:r>
        <w:t>What is the Point of E</w:t>
      </w:r>
      <w:r w:rsidRPr="00861104">
        <w:t>quality?</w:t>
      </w:r>
      <w:r w:rsidR="006522DC">
        <w:t>’</w:t>
      </w:r>
      <w:r>
        <w:t>,</w:t>
      </w:r>
      <w:r w:rsidRPr="00861104">
        <w:t xml:space="preserve"> </w:t>
      </w:r>
      <w:r w:rsidRPr="00861104">
        <w:rPr>
          <w:i/>
        </w:rPr>
        <w:t>Ethics</w:t>
      </w:r>
      <w:r w:rsidRPr="00861104">
        <w:t xml:space="preserve"> 109</w:t>
      </w:r>
      <w:r w:rsidR="006522DC">
        <w:t xml:space="preserve"> (1999)</w:t>
      </w:r>
      <w:r>
        <w:t>, pp.</w:t>
      </w:r>
      <w:r w:rsidRPr="00861104">
        <w:t xml:space="preserve"> 287–337</w:t>
      </w:r>
      <w:r>
        <w:t xml:space="preserve">. The egalitarian ideal of a society in which each person is treated with equal concern is discussed in Ronald </w:t>
      </w:r>
      <w:r w:rsidRPr="00861104">
        <w:t>Dworkin</w:t>
      </w:r>
      <w:r>
        <w:t>,</w:t>
      </w:r>
      <w:r w:rsidRPr="00861104">
        <w:t xml:space="preserve"> </w:t>
      </w:r>
      <w:r w:rsidRPr="00861104">
        <w:rPr>
          <w:i/>
        </w:rPr>
        <w:t>Sovereign Virtue</w:t>
      </w:r>
      <w:r>
        <w:t>, (London, 2002)</w:t>
      </w:r>
      <w:r w:rsidRPr="00861104">
        <w:t>.</w:t>
      </w:r>
    </w:p>
  </w:endnote>
  <w:endnote w:id="29">
    <w:p w:rsidR="001B4D2E" w:rsidRPr="00BB2389" w:rsidRDefault="001B4D2E" w:rsidP="006E0233">
      <w:pPr>
        <w:spacing w:after="0" w:line="480" w:lineRule="auto"/>
        <w:contextualSpacing/>
        <w:jc w:val="both"/>
        <w:rPr>
          <w:rFonts w:eastAsia="Calibri" w:cstheme="minorHAnsi"/>
          <w:sz w:val="20"/>
          <w:szCs w:val="20"/>
        </w:rPr>
      </w:pPr>
      <w:r w:rsidRPr="00AC34E6">
        <w:rPr>
          <w:rStyle w:val="EndnoteReference"/>
          <w:rFonts w:cstheme="minorHAnsi"/>
        </w:rPr>
        <w:endnoteRef/>
      </w:r>
      <w:r w:rsidRPr="00AC34E6">
        <w:rPr>
          <w:rFonts w:cstheme="minorHAnsi"/>
        </w:rPr>
        <w:t xml:space="preserve"> </w:t>
      </w:r>
      <w:r w:rsidRPr="00BB2389">
        <w:rPr>
          <w:rFonts w:cstheme="minorHAnsi"/>
          <w:sz w:val="20"/>
          <w:szCs w:val="20"/>
        </w:rPr>
        <w:t xml:space="preserve">Martin </w:t>
      </w:r>
      <w:r w:rsidRPr="00BB2389">
        <w:rPr>
          <w:rFonts w:eastAsia="Calibri" w:cstheme="minorHAnsi"/>
          <w:sz w:val="20"/>
          <w:szCs w:val="20"/>
        </w:rPr>
        <w:t xml:space="preserve">O’Neill, </w:t>
      </w:r>
      <w:r w:rsidR="006522DC" w:rsidRPr="00BB2389">
        <w:rPr>
          <w:rFonts w:eastAsia="Calibri" w:cstheme="minorHAnsi"/>
          <w:sz w:val="20"/>
          <w:szCs w:val="20"/>
        </w:rPr>
        <w:t>‘</w:t>
      </w:r>
      <w:r w:rsidRPr="00BB2389">
        <w:rPr>
          <w:rFonts w:eastAsia="Calibri" w:cstheme="minorHAnsi"/>
          <w:sz w:val="20"/>
          <w:szCs w:val="20"/>
        </w:rPr>
        <w:t xml:space="preserve">What Should Egalitarians Believe?, </w:t>
      </w:r>
      <w:r w:rsidRPr="00BB2389">
        <w:rPr>
          <w:rFonts w:eastAsia="Calibri" w:cstheme="minorHAnsi"/>
          <w:i/>
          <w:sz w:val="20"/>
          <w:szCs w:val="20"/>
        </w:rPr>
        <w:t xml:space="preserve">Philosophy and Public Affairs </w:t>
      </w:r>
      <w:r w:rsidRPr="00BB2389">
        <w:rPr>
          <w:rFonts w:eastAsia="Calibri" w:cstheme="minorHAnsi"/>
          <w:sz w:val="20"/>
          <w:szCs w:val="20"/>
        </w:rPr>
        <w:t>36</w:t>
      </w:r>
      <w:r w:rsidR="006522DC" w:rsidRPr="00BB2389">
        <w:rPr>
          <w:rFonts w:eastAsia="Calibri" w:cstheme="minorHAnsi"/>
          <w:sz w:val="20"/>
          <w:szCs w:val="20"/>
        </w:rPr>
        <w:t xml:space="preserve"> (2008)</w:t>
      </w:r>
      <w:r w:rsidRPr="00BB2389">
        <w:rPr>
          <w:rFonts w:eastAsia="Calibri" w:cstheme="minorHAnsi"/>
          <w:sz w:val="20"/>
          <w:szCs w:val="20"/>
        </w:rPr>
        <w:t xml:space="preserve">, pp. 119-156; John Rawls, </w:t>
      </w:r>
      <w:r w:rsidRPr="00BB2389">
        <w:rPr>
          <w:rFonts w:eastAsia="Calibri" w:cstheme="minorHAnsi"/>
          <w:i/>
          <w:sz w:val="20"/>
          <w:szCs w:val="20"/>
        </w:rPr>
        <w:t>Justice as Fairness: a restatement</w:t>
      </w:r>
      <w:r w:rsidRPr="00BB2389">
        <w:rPr>
          <w:rFonts w:eastAsia="Calibri" w:cstheme="minorHAnsi"/>
          <w:sz w:val="20"/>
          <w:szCs w:val="20"/>
        </w:rPr>
        <w:t xml:space="preserve">, (Cambridge, Mass, 2001), pp. 130-131; T. M. Scanlon, </w:t>
      </w:r>
      <w:r w:rsidR="006522DC" w:rsidRPr="00BB2389">
        <w:rPr>
          <w:rFonts w:eastAsia="Calibri" w:cstheme="minorHAnsi"/>
          <w:sz w:val="20"/>
          <w:szCs w:val="20"/>
        </w:rPr>
        <w:t>‘</w:t>
      </w:r>
      <w:r w:rsidRPr="00BB2389">
        <w:rPr>
          <w:rFonts w:eastAsia="Calibri" w:cstheme="minorHAnsi"/>
          <w:sz w:val="20"/>
          <w:szCs w:val="20"/>
        </w:rPr>
        <w:t>The Diversity of Objections to Inequality</w:t>
      </w:r>
      <w:r w:rsidR="006522DC" w:rsidRPr="00BB2389">
        <w:rPr>
          <w:rFonts w:eastAsia="Calibri" w:cstheme="minorHAnsi"/>
          <w:sz w:val="20"/>
          <w:szCs w:val="20"/>
        </w:rPr>
        <w:t>’</w:t>
      </w:r>
      <w:r w:rsidR="006F185B" w:rsidRPr="00BB2389">
        <w:rPr>
          <w:rFonts w:eastAsia="Calibri" w:cstheme="minorHAnsi"/>
          <w:sz w:val="20"/>
          <w:szCs w:val="20"/>
        </w:rPr>
        <w:t xml:space="preserve">, </w:t>
      </w:r>
      <w:r w:rsidR="006F185B" w:rsidRPr="00BB2389">
        <w:rPr>
          <w:rFonts w:eastAsia="Calibri" w:cstheme="minorHAnsi"/>
          <w:i/>
          <w:sz w:val="20"/>
          <w:szCs w:val="20"/>
        </w:rPr>
        <w:t>Lindley Lecture</w:t>
      </w:r>
      <w:r w:rsidR="006F185B" w:rsidRPr="00BB2389">
        <w:rPr>
          <w:rFonts w:eastAsia="Calibri" w:cstheme="minorHAnsi"/>
          <w:sz w:val="20"/>
          <w:szCs w:val="20"/>
        </w:rPr>
        <w:t>, (1997)</w:t>
      </w:r>
      <w:r w:rsidRPr="00BB2389">
        <w:rPr>
          <w:rFonts w:eastAsia="Calibri" w:cstheme="minorHAnsi"/>
          <w:sz w:val="20"/>
          <w:szCs w:val="20"/>
        </w:rPr>
        <w:t xml:space="preserve">, </w:t>
      </w:r>
      <w:r w:rsidR="006F185B" w:rsidRPr="00BB2389">
        <w:rPr>
          <w:rFonts w:eastAsia="Calibri" w:cstheme="minorHAnsi"/>
          <w:sz w:val="20"/>
          <w:szCs w:val="20"/>
        </w:rPr>
        <w:t xml:space="preserve">re-printed in </w:t>
      </w:r>
      <w:r w:rsidR="00BB2389">
        <w:rPr>
          <w:rFonts w:eastAsia="Calibri" w:cstheme="minorHAnsi"/>
          <w:sz w:val="20"/>
          <w:szCs w:val="20"/>
        </w:rPr>
        <w:t xml:space="preserve">his </w:t>
      </w:r>
      <w:r w:rsidRPr="00BB2389">
        <w:rPr>
          <w:rFonts w:eastAsia="Calibri" w:cstheme="minorHAnsi"/>
          <w:i/>
          <w:sz w:val="20"/>
          <w:szCs w:val="20"/>
        </w:rPr>
        <w:t xml:space="preserve">The Difficulty of Tolerance: Essays in Political Philosophy </w:t>
      </w:r>
      <w:r w:rsidR="006522DC" w:rsidRPr="00BB2389">
        <w:rPr>
          <w:rFonts w:eastAsia="Calibri" w:cstheme="minorHAnsi"/>
          <w:sz w:val="20"/>
          <w:szCs w:val="20"/>
        </w:rPr>
        <w:t>(Cambridge, 2003), pp. 202-18</w:t>
      </w:r>
      <w:r w:rsidRPr="00BB2389">
        <w:rPr>
          <w:rFonts w:eastAsia="Calibri" w:cstheme="minorHAnsi"/>
          <w:sz w:val="20"/>
          <w:szCs w:val="20"/>
        </w:rPr>
        <w:t>.</w:t>
      </w:r>
    </w:p>
  </w:endnote>
  <w:endnote w:id="30">
    <w:p w:rsidR="006E0233" w:rsidRDefault="006E0233" w:rsidP="006E0233">
      <w:pPr>
        <w:pStyle w:val="EndnoteText"/>
        <w:spacing w:line="480" w:lineRule="auto"/>
      </w:pPr>
      <w:r>
        <w:rPr>
          <w:rStyle w:val="EndnoteReference"/>
        </w:rPr>
        <w:endnoteRef/>
      </w:r>
      <w:r>
        <w:t xml:space="preserve"> </w:t>
      </w:r>
      <w:r w:rsidR="000B4BDA">
        <w:rPr>
          <w:rFonts w:eastAsia="Calibri" w:cstheme="minorHAnsi"/>
        </w:rPr>
        <w:t>Rawls, ‘Justice as Fairness’,</w:t>
      </w:r>
      <w:r w:rsidR="000B4BDA" w:rsidRPr="00AC34E6">
        <w:rPr>
          <w:rFonts w:eastAsia="Calibri" w:cstheme="minorHAnsi"/>
        </w:rPr>
        <w:t xml:space="preserve"> </w:t>
      </w:r>
      <w:r w:rsidR="000B4BDA">
        <w:rPr>
          <w:rFonts w:eastAsia="Calibri" w:cstheme="minorHAnsi"/>
        </w:rPr>
        <w:t xml:space="preserve">pp. 130-131; </w:t>
      </w:r>
      <w:r>
        <w:rPr>
          <w:rFonts w:eastAsia="Calibri" w:cstheme="minorHAnsi"/>
        </w:rPr>
        <w:t>Scanlon, ‘The Diversity of Objections’</w:t>
      </w:r>
      <w:r w:rsidR="000B4BDA">
        <w:rPr>
          <w:rFonts w:eastAsia="Calibri" w:cstheme="minorHAnsi"/>
        </w:rPr>
        <w:t>, pp. 46.</w:t>
      </w:r>
      <w:r>
        <w:rPr>
          <w:rFonts w:eastAsia="Calibri" w:cstheme="minorHAnsi"/>
        </w:rPr>
        <w:t xml:space="preserve"> </w:t>
      </w:r>
    </w:p>
  </w:endnote>
  <w:endnote w:id="31">
    <w:p w:rsidR="001B4D2E" w:rsidRPr="00AC34E6" w:rsidRDefault="001B4D2E" w:rsidP="006E0233">
      <w:pPr>
        <w:pStyle w:val="EndnoteText"/>
        <w:spacing w:line="480" w:lineRule="auto"/>
        <w:jc w:val="both"/>
        <w:rPr>
          <w:rFonts w:cstheme="minorHAnsi"/>
        </w:rPr>
      </w:pPr>
      <w:r w:rsidRPr="00AC34E6">
        <w:rPr>
          <w:rStyle w:val="EndnoteReference"/>
          <w:rFonts w:cstheme="minorHAnsi"/>
        </w:rPr>
        <w:endnoteRef/>
      </w:r>
      <w:r w:rsidRPr="00AC34E6">
        <w:rPr>
          <w:rFonts w:cstheme="minorHAnsi"/>
        </w:rPr>
        <w:t xml:space="preserve"> </w:t>
      </w:r>
      <w:r>
        <w:rPr>
          <w:rFonts w:eastAsia="Calibri" w:cstheme="minorHAnsi"/>
        </w:rPr>
        <w:t xml:space="preserve">O’Neill, </w:t>
      </w:r>
      <w:r w:rsidR="006522DC">
        <w:rPr>
          <w:rFonts w:eastAsia="Calibri" w:cstheme="minorHAnsi"/>
        </w:rPr>
        <w:t>‘</w:t>
      </w:r>
      <w:r w:rsidR="00BB2389">
        <w:rPr>
          <w:rFonts w:eastAsia="Calibri" w:cstheme="minorHAnsi"/>
        </w:rPr>
        <w:t>What S</w:t>
      </w:r>
      <w:r>
        <w:rPr>
          <w:rFonts w:eastAsia="Calibri" w:cstheme="minorHAnsi"/>
        </w:rPr>
        <w:t>hould Egalitarian</w:t>
      </w:r>
      <w:r w:rsidR="00BB2389">
        <w:rPr>
          <w:rFonts w:eastAsia="Calibri" w:cstheme="minorHAnsi"/>
        </w:rPr>
        <w:t>s</w:t>
      </w:r>
      <w:r>
        <w:rPr>
          <w:rFonts w:eastAsia="Calibri" w:cstheme="minorHAnsi"/>
        </w:rPr>
        <w:t xml:space="preserve"> Believe?</w:t>
      </w:r>
      <w:r w:rsidR="006522DC">
        <w:rPr>
          <w:rFonts w:eastAsia="Calibri" w:cstheme="minorHAnsi"/>
        </w:rPr>
        <w:t>’</w:t>
      </w:r>
      <w:r w:rsidR="006E0233">
        <w:rPr>
          <w:rFonts w:eastAsia="Calibri" w:cstheme="minorHAnsi"/>
        </w:rPr>
        <w:t>, pp. 121-122.</w:t>
      </w:r>
      <w:r>
        <w:rPr>
          <w:rFonts w:eastAsia="Calibri" w:cstheme="minorHAnsi"/>
        </w:rPr>
        <w:t xml:space="preserve"> </w:t>
      </w:r>
    </w:p>
  </w:endnote>
  <w:endnote w:id="32">
    <w:p w:rsidR="00745F57" w:rsidRPr="00AC34E6" w:rsidRDefault="00745F57" w:rsidP="00745F57">
      <w:pPr>
        <w:pStyle w:val="EndnoteText"/>
        <w:spacing w:line="480" w:lineRule="auto"/>
        <w:jc w:val="both"/>
        <w:rPr>
          <w:rFonts w:cstheme="minorHAnsi"/>
        </w:rPr>
      </w:pPr>
      <w:r w:rsidRPr="00AC34E6">
        <w:rPr>
          <w:rStyle w:val="EndnoteReference"/>
          <w:rFonts w:cstheme="minorHAnsi"/>
        </w:rPr>
        <w:endnoteRef/>
      </w:r>
      <w:r w:rsidRPr="00AC34E6">
        <w:rPr>
          <w:rFonts w:cstheme="minorHAnsi"/>
        </w:rPr>
        <w:t xml:space="preserve"> </w:t>
      </w:r>
      <w:r>
        <w:rPr>
          <w:rFonts w:eastAsia="Calibri" w:cstheme="minorHAnsi"/>
        </w:rPr>
        <w:t xml:space="preserve">For a statement of the </w:t>
      </w:r>
      <w:r w:rsidRPr="00AC34E6">
        <w:rPr>
          <w:rFonts w:eastAsia="Calibri" w:cstheme="minorHAnsi"/>
        </w:rPr>
        <w:t>principle of fair equality of opportunit</w:t>
      </w:r>
      <w:r>
        <w:rPr>
          <w:rFonts w:eastAsia="Calibri" w:cstheme="minorHAnsi"/>
        </w:rPr>
        <w:t xml:space="preserve">y, see Rawls, </w:t>
      </w:r>
      <w:r>
        <w:rPr>
          <w:rFonts w:eastAsia="Calibri" w:cstheme="minorHAnsi"/>
          <w:i/>
        </w:rPr>
        <w:t>Justice as Fairness: a restatement</w:t>
      </w:r>
      <w:r>
        <w:rPr>
          <w:rFonts w:eastAsia="Calibri" w:cstheme="minorHAnsi"/>
        </w:rPr>
        <w:t xml:space="preserve">, pp. 42-4. </w:t>
      </w:r>
    </w:p>
  </w:endnote>
  <w:endnote w:id="33">
    <w:p w:rsidR="001B4D2E" w:rsidRPr="000E5E03" w:rsidRDefault="001B4D2E" w:rsidP="00543DFC">
      <w:pPr>
        <w:spacing w:after="0" w:line="480" w:lineRule="auto"/>
        <w:contextualSpacing/>
        <w:jc w:val="both"/>
        <w:rPr>
          <w:rFonts w:eastAsia="Calibri" w:cstheme="minorHAnsi"/>
          <w:sz w:val="20"/>
          <w:szCs w:val="20"/>
        </w:rPr>
      </w:pPr>
      <w:r w:rsidRPr="000E5E03">
        <w:rPr>
          <w:rStyle w:val="EndnoteReference"/>
          <w:rFonts w:cstheme="minorHAnsi"/>
          <w:sz w:val="20"/>
          <w:szCs w:val="20"/>
        </w:rPr>
        <w:endnoteRef/>
      </w:r>
      <w:r w:rsidRPr="000E5E03">
        <w:rPr>
          <w:rFonts w:cstheme="minorHAnsi"/>
          <w:sz w:val="20"/>
          <w:szCs w:val="20"/>
        </w:rPr>
        <w:t xml:space="preserve"> </w:t>
      </w:r>
      <w:r>
        <w:rPr>
          <w:rFonts w:cstheme="minorHAnsi"/>
          <w:sz w:val="20"/>
          <w:szCs w:val="20"/>
        </w:rPr>
        <w:t xml:space="preserve">Amartya </w:t>
      </w:r>
      <w:r w:rsidRPr="000E5E03">
        <w:rPr>
          <w:rFonts w:eastAsia="Calibri" w:cstheme="minorHAnsi"/>
          <w:sz w:val="20"/>
          <w:szCs w:val="20"/>
        </w:rPr>
        <w:t>S</w:t>
      </w:r>
      <w:r>
        <w:rPr>
          <w:rFonts w:eastAsia="Calibri" w:cstheme="minorHAnsi"/>
          <w:sz w:val="20"/>
          <w:szCs w:val="20"/>
        </w:rPr>
        <w:t xml:space="preserve">en, </w:t>
      </w:r>
      <w:r w:rsidR="006522DC">
        <w:rPr>
          <w:rFonts w:eastAsia="Calibri" w:cstheme="minorHAnsi"/>
          <w:sz w:val="20"/>
          <w:szCs w:val="20"/>
        </w:rPr>
        <w:t>‘</w:t>
      </w:r>
      <w:r>
        <w:rPr>
          <w:rFonts w:eastAsia="Calibri" w:cstheme="minorHAnsi"/>
          <w:sz w:val="20"/>
          <w:szCs w:val="20"/>
        </w:rPr>
        <w:t>Poor Relatively Speaking</w:t>
      </w:r>
      <w:r w:rsidR="006522DC">
        <w:rPr>
          <w:rFonts w:eastAsia="Calibri" w:cstheme="minorHAnsi"/>
          <w:sz w:val="20"/>
          <w:szCs w:val="20"/>
        </w:rPr>
        <w:t>’</w:t>
      </w:r>
      <w:r>
        <w:rPr>
          <w:rFonts w:eastAsia="Calibri" w:cstheme="minorHAnsi"/>
          <w:sz w:val="20"/>
          <w:szCs w:val="20"/>
        </w:rPr>
        <w:t>,</w:t>
      </w:r>
      <w:r w:rsidRPr="000E5E03">
        <w:rPr>
          <w:rFonts w:eastAsia="Calibri" w:cstheme="minorHAnsi"/>
          <w:sz w:val="20"/>
          <w:szCs w:val="20"/>
        </w:rPr>
        <w:t xml:space="preserve"> </w:t>
      </w:r>
      <w:r>
        <w:rPr>
          <w:rFonts w:eastAsia="Calibri" w:cstheme="minorHAnsi"/>
          <w:i/>
          <w:sz w:val="20"/>
          <w:szCs w:val="20"/>
        </w:rPr>
        <w:t>Oxford Economic P</w:t>
      </w:r>
      <w:r w:rsidRPr="000E5E03">
        <w:rPr>
          <w:rFonts w:eastAsia="Calibri" w:cstheme="minorHAnsi"/>
          <w:i/>
          <w:sz w:val="20"/>
          <w:szCs w:val="20"/>
        </w:rPr>
        <w:t>apers</w:t>
      </w:r>
      <w:r>
        <w:rPr>
          <w:rFonts w:eastAsia="Calibri" w:cstheme="minorHAnsi"/>
          <w:sz w:val="20"/>
          <w:szCs w:val="20"/>
        </w:rPr>
        <w:t xml:space="preserve"> 35</w:t>
      </w:r>
      <w:r w:rsidR="006522DC">
        <w:rPr>
          <w:rFonts w:eastAsia="Calibri" w:cstheme="minorHAnsi"/>
          <w:sz w:val="20"/>
          <w:szCs w:val="20"/>
        </w:rPr>
        <w:t xml:space="preserve"> (1983)</w:t>
      </w:r>
      <w:r>
        <w:rPr>
          <w:rFonts w:eastAsia="Calibri" w:cstheme="minorHAnsi"/>
          <w:sz w:val="20"/>
          <w:szCs w:val="20"/>
        </w:rPr>
        <w:t>, pp.</w:t>
      </w:r>
      <w:r w:rsidRPr="000E5E03">
        <w:rPr>
          <w:rFonts w:eastAsia="Calibri" w:cstheme="minorHAnsi"/>
          <w:sz w:val="20"/>
          <w:szCs w:val="20"/>
        </w:rPr>
        <w:t xml:space="preserve"> 159-163</w:t>
      </w:r>
      <w:r>
        <w:rPr>
          <w:rFonts w:eastAsia="Calibri" w:cstheme="minorHAnsi"/>
          <w:sz w:val="20"/>
          <w:szCs w:val="20"/>
        </w:rPr>
        <w:t>.</w:t>
      </w:r>
    </w:p>
  </w:endnote>
  <w:endnote w:id="34">
    <w:p w:rsidR="001B4D2E" w:rsidRPr="00937C3C" w:rsidRDefault="001B4D2E" w:rsidP="00C058BA">
      <w:pPr>
        <w:pStyle w:val="EndnoteText"/>
        <w:spacing w:line="480" w:lineRule="auto"/>
      </w:pPr>
      <w:r>
        <w:rPr>
          <w:rStyle w:val="EndnoteReference"/>
        </w:rPr>
        <w:endnoteRef/>
      </w:r>
      <w:r>
        <w:t xml:space="preserve"> I would like to thank Andrew Williams, Fabien</w:t>
      </w:r>
      <w:r w:rsidR="00BB2389">
        <w:t>ne Peter, Ed Page, Matthew Renda</w:t>
      </w:r>
      <w:r>
        <w:t xml:space="preserve">ll, Chris Woodard, Gary Banham, Matthew Clayton, Douglas Bamford, Chris Clarke, Emily McTernan, Dean Machin and Brian McElwee for their helpful comments on drafts of the paper. I would also like to thank two anonymous referees for their many detailed and helpful comments. Finally, I would like to thank audiences at the </w:t>
      </w:r>
      <w:r w:rsidR="00BB2389">
        <w:t xml:space="preserve">Warwick University </w:t>
      </w:r>
      <w:r w:rsidR="006522DC">
        <w:t xml:space="preserve">Philosophy </w:t>
      </w:r>
      <w:r>
        <w:t xml:space="preserve">Graduate Research Day, </w:t>
      </w:r>
      <w:r w:rsidR="00745F57">
        <w:t xml:space="preserve">a seminar at </w:t>
      </w:r>
      <w:r>
        <w:t>the Centre for Ethics, Law and Public Affairs</w:t>
      </w:r>
      <w:r w:rsidR="00BB2389">
        <w:t xml:space="preserve">, University of Warwick </w:t>
      </w:r>
      <w:r>
        <w:t>and the 9</w:t>
      </w:r>
      <w:r w:rsidRPr="00937C3C">
        <w:rPr>
          <w:vertAlign w:val="superscript"/>
        </w:rPr>
        <w:t>th</w:t>
      </w:r>
      <w:r>
        <w:t xml:space="preserve"> Pavia Graduate Conference in Political Philosophy</w:t>
      </w:r>
      <w:r w:rsidR="00BB2389">
        <w:t>,</w:t>
      </w:r>
      <w:r>
        <w:t xml:space="preserve"> to whom earlier versions of this paper were presented.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928435"/>
      <w:docPartObj>
        <w:docPartGallery w:val="Page Numbers (Bottom of Page)"/>
        <w:docPartUnique/>
      </w:docPartObj>
    </w:sdtPr>
    <w:sdtEndPr>
      <w:rPr>
        <w:noProof/>
      </w:rPr>
    </w:sdtEndPr>
    <w:sdtContent>
      <w:p w:rsidR="001B4D2E" w:rsidRDefault="001B4D2E">
        <w:pPr>
          <w:pStyle w:val="Footer"/>
          <w:jc w:val="center"/>
        </w:pPr>
        <w:r>
          <w:fldChar w:fldCharType="begin"/>
        </w:r>
        <w:r>
          <w:instrText xml:space="preserve"> PAGE   \* MERGEFORMAT </w:instrText>
        </w:r>
        <w:r>
          <w:fldChar w:fldCharType="separate"/>
        </w:r>
        <w:r w:rsidR="00DE1C72">
          <w:rPr>
            <w:noProof/>
          </w:rPr>
          <w:t>1</w:t>
        </w:r>
        <w:r>
          <w:rPr>
            <w:noProof/>
          </w:rPr>
          <w:fldChar w:fldCharType="end"/>
        </w:r>
      </w:p>
    </w:sdtContent>
  </w:sdt>
  <w:p w:rsidR="001B4D2E" w:rsidRDefault="001B4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66" w:rsidRDefault="000E4366" w:rsidP="00A07D9F">
      <w:pPr>
        <w:spacing w:after="0" w:line="240" w:lineRule="auto"/>
      </w:pPr>
      <w:r>
        <w:separator/>
      </w:r>
    </w:p>
  </w:footnote>
  <w:footnote w:type="continuationSeparator" w:id="0">
    <w:p w:rsidR="000E4366" w:rsidRDefault="000E4366" w:rsidP="00A0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9F"/>
    <w:rsid w:val="00015616"/>
    <w:rsid w:val="00031416"/>
    <w:rsid w:val="00053A54"/>
    <w:rsid w:val="00066E7A"/>
    <w:rsid w:val="0008148D"/>
    <w:rsid w:val="000B4BDA"/>
    <w:rsid w:val="000C1EBD"/>
    <w:rsid w:val="000C3867"/>
    <w:rsid w:val="000E21F4"/>
    <w:rsid w:val="000E329E"/>
    <w:rsid w:val="000E4366"/>
    <w:rsid w:val="0010345A"/>
    <w:rsid w:val="001056AA"/>
    <w:rsid w:val="00123AFB"/>
    <w:rsid w:val="0012613A"/>
    <w:rsid w:val="001543B2"/>
    <w:rsid w:val="00154C10"/>
    <w:rsid w:val="00175968"/>
    <w:rsid w:val="00185B47"/>
    <w:rsid w:val="001A2017"/>
    <w:rsid w:val="001B155B"/>
    <w:rsid w:val="001B4D2E"/>
    <w:rsid w:val="001B7112"/>
    <w:rsid w:val="001B755D"/>
    <w:rsid w:val="001B77B6"/>
    <w:rsid w:val="001C0529"/>
    <w:rsid w:val="001C7CFE"/>
    <w:rsid w:val="001E26C2"/>
    <w:rsid w:val="001E51F3"/>
    <w:rsid w:val="001F69D9"/>
    <w:rsid w:val="00205DF5"/>
    <w:rsid w:val="002100B7"/>
    <w:rsid w:val="002135AD"/>
    <w:rsid w:val="00225589"/>
    <w:rsid w:val="0022785E"/>
    <w:rsid w:val="00242A9C"/>
    <w:rsid w:val="002A5216"/>
    <w:rsid w:val="002A713F"/>
    <w:rsid w:val="002C23BA"/>
    <w:rsid w:val="002C4EE0"/>
    <w:rsid w:val="002D77CE"/>
    <w:rsid w:val="002F13DF"/>
    <w:rsid w:val="00323F93"/>
    <w:rsid w:val="003452A4"/>
    <w:rsid w:val="00362F6B"/>
    <w:rsid w:val="003A6B61"/>
    <w:rsid w:val="003B3108"/>
    <w:rsid w:val="003B5956"/>
    <w:rsid w:val="003C1C72"/>
    <w:rsid w:val="003C534A"/>
    <w:rsid w:val="004054F1"/>
    <w:rsid w:val="00410812"/>
    <w:rsid w:val="0041152A"/>
    <w:rsid w:val="004121BA"/>
    <w:rsid w:val="004456D1"/>
    <w:rsid w:val="004747BF"/>
    <w:rsid w:val="00492895"/>
    <w:rsid w:val="004A1E42"/>
    <w:rsid w:val="004C13B6"/>
    <w:rsid w:val="004F0B08"/>
    <w:rsid w:val="00510738"/>
    <w:rsid w:val="00523455"/>
    <w:rsid w:val="0053534D"/>
    <w:rsid w:val="00540682"/>
    <w:rsid w:val="00542240"/>
    <w:rsid w:val="00543DFC"/>
    <w:rsid w:val="005570B2"/>
    <w:rsid w:val="005648E3"/>
    <w:rsid w:val="005A3488"/>
    <w:rsid w:val="005C7200"/>
    <w:rsid w:val="005D1DE9"/>
    <w:rsid w:val="005D36AD"/>
    <w:rsid w:val="005D3D8F"/>
    <w:rsid w:val="005E3E35"/>
    <w:rsid w:val="005F6A8B"/>
    <w:rsid w:val="006053B2"/>
    <w:rsid w:val="00631804"/>
    <w:rsid w:val="006404C2"/>
    <w:rsid w:val="006522DC"/>
    <w:rsid w:val="00655039"/>
    <w:rsid w:val="00663CB7"/>
    <w:rsid w:val="006957FE"/>
    <w:rsid w:val="006A075E"/>
    <w:rsid w:val="006C0DFC"/>
    <w:rsid w:val="006D396A"/>
    <w:rsid w:val="006D5453"/>
    <w:rsid w:val="006E0233"/>
    <w:rsid w:val="006F185B"/>
    <w:rsid w:val="007227DE"/>
    <w:rsid w:val="0072585D"/>
    <w:rsid w:val="00736ABE"/>
    <w:rsid w:val="007418DE"/>
    <w:rsid w:val="00745F57"/>
    <w:rsid w:val="007637C8"/>
    <w:rsid w:val="0076657D"/>
    <w:rsid w:val="0078201C"/>
    <w:rsid w:val="00784409"/>
    <w:rsid w:val="00787D04"/>
    <w:rsid w:val="007B295A"/>
    <w:rsid w:val="007D1A23"/>
    <w:rsid w:val="007E1E09"/>
    <w:rsid w:val="0080281E"/>
    <w:rsid w:val="00815414"/>
    <w:rsid w:val="00825113"/>
    <w:rsid w:val="00842D8C"/>
    <w:rsid w:val="00865908"/>
    <w:rsid w:val="00866C63"/>
    <w:rsid w:val="00872B56"/>
    <w:rsid w:val="008835C3"/>
    <w:rsid w:val="008C5C27"/>
    <w:rsid w:val="008D361D"/>
    <w:rsid w:val="008D6A64"/>
    <w:rsid w:val="008E5795"/>
    <w:rsid w:val="008F2666"/>
    <w:rsid w:val="00905DA3"/>
    <w:rsid w:val="0090622C"/>
    <w:rsid w:val="00937C3C"/>
    <w:rsid w:val="009408CB"/>
    <w:rsid w:val="00947BAA"/>
    <w:rsid w:val="00970CA8"/>
    <w:rsid w:val="009962CA"/>
    <w:rsid w:val="009F2E5F"/>
    <w:rsid w:val="00A07D9F"/>
    <w:rsid w:val="00A270B9"/>
    <w:rsid w:val="00A5488B"/>
    <w:rsid w:val="00A63E82"/>
    <w:rsid w:val="00A64789"/>
    <w:rsid w:val="00A71C22"/>
    <w:rsid w:val="00A740B9"/>
    <w:rsid w:val="00A8705D"/>
    <w:rsid w:val="00AA319A"/>
    <w:rsid w:val="00AA7506"/>
    <w:rsid w:val="00AB044B"/>
    <w:rsid w:val="00AB6171"/>
    <w:rsid w:val="00AC0068"/>
    <w:rsid w:val="00AC21DF"/>
    <w:rsid w:val="00B01990"/>
    <w:rsid w:val="00B05F48"/>
    <w:rsid w:val="00B1356E"/>
    <w:rsid w:val="00B67F98"/>
    <w:rsid w:val="00B95DEB"/>
    <w:rsid w:val="00BA2DA1"/>
    <w:rsid w:val="00BB2389"/>
    <w:rsid w:val="00BB634F"/>
    <w:rsid w:val="00BE4FD8"/>
    <w:rsid w:val="00BE706D"/>
    <w:rsid w:val="00BF785A"/>
    <w:rsid w:val="00C058BA"/>
    <w:rsid w:val="00C41419"/>
    <w:rsid w:val="00C73FD4"/>
    <w:rsid w:val="00C87395"/>
    <w:rsid w:val="00C96508"/>
    <w:rsid w:val="00CA52E1"/>
    <w:rsid w:val="00CA5DF2"/>
    <w:rsid w:val="00CC1EDF"/>
    <w:rsid w:val="00D0085F"/>
    <w:rsid w:val="00D46210"/>
    <w:rsid w:val="00D50716"/>
    <w:rsid w:val="00D52887"/>
    <w:rsid w:val="00D61BC7"/>
    <w:rsid w:val="00D6428D"/>
    <w:rsid w:val="00D645B9"/>
    <w:rsid w:val="00D732B9"/>
    <w:rsid w:val="00D777B1"/>
    <w:rsid w:val="00D84803"/>
    <w:rsid w:val="00D93DB0"/>
    <w:rsid w:val="00D9431F"/>
    <w:rsid w:val="00DA02C8"/>
    <w:rsid w:val="00DB59F9"/>
    <w:rsid w:val="00DC7652"/>
    <w:rsid w:val="00DE1C72"/>
    <w:rsid w:val="00DE61FC"/>
    <w:rsid w:val="00DF2DDE"/>
    <w:rsid w:val="00E00B3A"/>
    <w:rsid w:val="00E66386"/>
    <w:rsid w:val="00E9128A"/>
    <w:rsid w:val="00E96FA3"/>
    <w:rsid w:val="00EA1F1A"/>
    <w:rsid w:val="00EA525B"/>
    <w:rsid w:val="00EB38D7"/>
    <w:rsid w:val="00ED735E"/>
    <w:rsid w:val="00EF187A"/>
    <w:rsid w:val="00EF4188"/>
    <w:rsid w:val="00F11598"/>
    <w:rsid w:val="00F12CD2"/>
    <w:rsid w:val="00F42EC3"/>
    <w:rsid w:val="00F47B57"/>
    <w:rsid w:val="00F5589F"/>
    <w:rsid w:val="00F66E9B"/>
    <w:rsid w:val="00F704DE"/>
    <w:rsid w:val="00F71F16"/>
    <w:rsid w:val="00F90EC5"/>
    <w:rsid w:val="00F9484B"/>
    <w:rsid w:val="00FA7B8B"/>
    <w:rsid w:val="00FC3210"/>
    <w:rsid w:val="00FC352D"/>
    <w:rsid w:val="00FE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81B7D-8FC1-4737-861F-6224821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9F"/>
    <w:rPr>
      <w:rFonts w:ascii="Tahoma" w:hAnsi="Tahoma" w:cs="Tahoma"/>
      <w:sz w:val="16"/>
      <w:szCs w:val="16"/>
    </w:rPr>
  </w:style>
  <w:style w:type="paragraph" w:styleId="FootnoteText">
    <w:name w:val="footnote text"/>
    <w:basedOn w:val="Normal"/>
    <w:link w:val="FootnoteTextChar"/>
    <w:uiPriority w:val="99"/>
    <w:unhideWhenUsed/>
    <w:rsid w:val="00A07D9F"/>
    <w:pPr>
      <w:spacing w:after="0" w:line="240" w:lineRule="auto"/>
    </w:pPr>
    <w:rPr>
      <w:sz w:val="20"/>
      <w:szCs w:val="20"/>
    </w:rPr>
  </w:style>
  <w:style w:type="character" w:customStyle="1" w:styleId="FootnoteTextChar">
    <w:name w:val="Footnote Text Char"/>
    <w:basedOn w:val="DefaultParagraphFont"/>
    <w:link w:val="FootnoteText"/>
    <w:uiPriority w:val="99"/>
    <w:rsid w:val="00A07D9F"/>
    <w:rPr>
      <w:sz w:val="20"/>
      <w:szCs w:val="20"/>
    </w:rPr>
  </w:style>
  <w:style w:type="character" w:styleId="FootnoteReference">
    <w:name w:val="footnote reference"/>
    <w:basedOn w:val="DefaultParagraphFont"/>
    <w:uiPriority w:val="99"/>
    <w:semiHidden/>
    <w:unhideWhenUsed/>
    <w:rsid w:val="00A07D9F"/>
    <w:rPr>
      <w:vertAlign w:val="superscript"/>
    </w:rPr>
  </w:style>
  <w:style w:type="character" w:customStyle="1" w:styleId="apple-style-span">
    <w:name w:val="apple-style-span"/>
    <w:basedOn w:val="DefaultParagraphFont"/>
    <w:rsid w:val="00A07D9F"/>
  </w:style>
  <w:style w:type="character" w:customStyle="1" w:styleId="apple-converted-space">
    <w:name w:val="apple-converted-space"/>
    <w:basedOn w:val="DefaultParagraphFont"/>
    <w:rsid w:val="00A07D9F"/>
  </w:style>
  <w:style w:type="character" w:styleId="Emphasis">
    <w:name w:val="Emphasis"/>
    <w:basedOn w:val="DefaultParagraphFont"/>
    <w:uiPriority w:val="20"/>
    <w:qFormat/>
    <w:rsid w:val="00A07D9F"/>
    <w:rPr>
      <w:i/>
      <w:iCs/>
    </w:rPr>
  </w:style>
  <w:style w:type="character" w:styleId="Hyperlink">
    <w:name w:val="Hyperlink"/>
    <w:basedOn w:val="DefaultParagraphFont"/>
    <w:uiPriority w:val="99"/>
    <w:unhideWhenUsed/>
    <w:rsid w:val="00A07D9F"/>
    <w:rPr>
      <w:color w:val="0000FF"/>
      <w:u w:val="single"/>
    </w:rPr>
  </w:style>
  <w:style w:type="paragraph" w:styleId="Header">
    <w:name w:val="header"/>
    <w:basedOn w:val="Normal"/>
    <w:link w:val="HeaderChar"/>
    <w:uiPriority w:val="99"/>
    <w:unhideWhenUsed/>
    <w:rsid w:val="00A0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9F"/>
  </w:style>
  <w:style w:type="paragraph" w:styleId="Footer">
    <w:name w:val="footer"/>
    <w:basedOn w:val="Normal"/>
    <w:link w:val="FooterChar"/>
    <w:uiPriority w:val="99"/>
    <w:unhideWhenUsed/>
    <w:rsid w:val="00A0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9F"/>
  </w:style>
  <w:style w:type="paragraph" w:styleId="EndnoteText">
    <w:name w:val="endnote text"/>
    <w:basedOn w:val="Normal"/>
    <w:link w:val="EndnoteTextChar"/>
    <w:uiPriority w:val="99"/>
    <w:semiHidden/>
    <w:unhideWhenUsed/>
    <w:rsid w:val="00A07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D9F"/>
    <w:rPr>
      <w:sz w:val="20"/>
      <w:szCs w:val="20"/>
    </w:rPr>
  </w:style>
  <w:style w:type="character" w:styleId="EndnoteReference">
    <w:name w:val="endnote reference"/>
    <w:basedOn w:val="DefaultParagraphFont"/>
    <w:uiPriority w:val="99"/>
    <w:semiHidden/>
    <w:unhideWhenUsed/>
    <w:rsid w:val="00A07D9F"/>
    <w:rPr>
      <w:vertAlign w:val="superscript"/>
    </w:rPr>
  </w:style>
  <w:style w:type="character" w:styleId="CommentReference">
    <w:name w:val="annotation reference"/>
    <w:basedOn w:val="DefaultParagraphFont"/>
    <w:uiPriority w:val="99"/>
    <w:semiHidden/>
    <w:unhideWhenUsed/>
    <w:rsid w:val="00A07D9F"/>
    <w:rPr>
      <w:sz w:val="16"/>
      <w:szCs w:val="16"/>
    </w:rPr>
  </w:style>
  <w:style w:type="paragraph" w:styleId="CommentText">
    <w:name w:val="annotation text"/>
    <w:basedOn w:val="Normal"/>
    <w:link w:val="CommentTextChar"/>
    <w:uiPriority w:val="99"/>
    <w:semiHidden/>
    <w:unhideWhenUsed/>
    <w:rsid w:val="00A07D9F"/>
    <w:pPr>
      <w:spacing w:line="240" w:lineRule="auto"/>
    </w:pPr>
    <w:rPr>
      <w:sz w:val="20"/>
      <w:szCs w:val="20"/>
    </w:rPr>
  </w:style>
  <w:style w:type="character" w:customStyle="1" w:styleId="CommentTextChar">
    <w:name w:val="Comment Text Char"/>
    <w:basedOn w:val="DefaultParagraphFont"/>
    <w:link w:val="CommentText"/>
    <w:uiPriority w:val="99"/>
    <w:semiHidden/>
    <w:rsid w:val="00A07D9F"/>
    <w:rPr>
      <w:sz w:val="20"/>
      <w:szCs w:val="20"/>
    </w:rPr>
  </w:style>
  <w:style w:type="paragraph" w:styleId="CommentSubject">
    <w:name w:val="annotation subject"/>
    <w:basedOn w:val="CommentText"/>
    <w:next w:val="CommentText"/>
    <w:link w:val="CommentSubjectChar"/>
    <w:uiPriority w:val="99"/>
    <w:semiHidden/>
    <w:unhideWhenUsed/>
    <w:rsid w:val="00A07D9F"/>
    <w:rPr>
      <w:b/>
      <w:bCs/>
    </w:rPr>
  </w:style>
  <w:style w:type="character" w:customStyle="1" w:styleId="CommentSubjectChar">
    <w:name w:val="Comment Subject Char"/>
    <w:basedOn w:val="CommentTextChar"/>
    <w:link w:val="CommentSubject"/>
    <w:uiPriority w:val="99"/>
    <w:semiHidden/>
    <w:rsid w:val="00A07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Uniform Prioritarianism</a:t>
            </a:r>
          </a:p>
        </c:rich>
      </c:tx>
      <c:layout>
        <c:manualLayout>
          <c:xMode val="edge"/>
          <c:yMode val="edge"/>
          <c:x val="0.42964468753314089"/>
          <c:y val="5.6580461054558204E-2"/>
        </c:manualLayout>
      </c:layout>
      <c:overlay val="1"/>
    </c:title>
    <c:autoTitleDeleted val="0"/>
    <c:plotArea>
      <c:layout>
        <c:manualLayout>
          <c:layoutTarget val="inner"/>
          <c:xMode val="edge"/>
          <c:yMode val="edge"/>
          <c:x val="0.2727723339905978"/>
          <c:y val="5.2869141357330333E-2"/>
          <c:w val="0.69720844074738564"/>
          <c:h val="0.82957485227031535"/>
        </c:manualLayout>
      </c:layout>
      <c:lineChart>
        <c:grouping val="standard"/>
        <c:varyColors val="0"/>
        <c:ser>
          <c:idx val="0"/>
          <c:order val="0"/>
          <c:tx>
            <c:strRef>
              <c:f>Sheet1!$B$1</c:f>
              <c:strCache>
                <c:ptCount val="1"/>
                <c:pt idx="0">
                  <c:v>Series 1</c:v>
                </c:pt>
              </c:strCache>
            </c:strRef>
          </c:tx>
          <c:marker>
            <c:symbol val="none"/>
          </c:marker>
          <c:cat>
            <c:strRef>
              <c:f>Sheet1!$A$2:$A$9</c:f>
              <c:strCache>
                <c:ptCount val="1"/>
                <c:pt idx="0">
                  <c:v>Category 1</c:v>
                </c:pt>
              </c:strCache>
            </c:strRef>
          </c:cat>
          <c:val>
            <c:numRef>
              <c:f>Sheet1!$B$2:$B$9</c:f>
              <c:numCache>
                <c:formatCode>General</c:formatCode>
                <c:ptCount val="8"/>
                <c:pt idx="0">
                  <c:v>1000</c:v>
                </c:pt>
                <c:pt idx="1">
                  <c:v>500</c:v>
                </c:pt>
                <c:pt idx="2">
                  <c:v>250</c:v>
                </c:pt>
                <c:pt idx="3">
                  <c:v>125</c:v>
                </c:pt>
                <c:pt idx="4">
                  <c:v>62.5</c:v>
                </c:pt>
                <c:pt idx="5">
                  <c:v>31.25</c:v>
                </c:pt>
                <c:pt idx="6">
                  <c:v>15.625</c:v>
                </c:pt>
                <c:pt idx="7">
                  <c:v>7.8125</c:v>
                </c:pt>
              </c:numCache>
            </c:numRef>
          </c:val>
          <c:smooth val="0"/>
        </c:ser>
        <c:ser>
          <c:idx val="1"/>
          <c:order val="1"/>
          <c:tx>
            <c:strRef>
              <c:f>Sheet1!$C$1</c:f>
              <c:strCache>
                <c:ptCount val="1"/>
                <c:pt idx="0">
                  <c:v>Column1</c:v>
                </c:pt>
              </c:strCache>
            </c:strRef>
          </c:tx>
          <c:marker>
            <c:symbol val="none"/>
          </c:marker>
          <c:cat>
            <c:strRef>
              <c:f>Sheet1!$A$2:$A$9</c:f>
              <c:strCache>
                <c:ptCount val="1"/>
                <c:pt idx="0">
                  <c:v>Category 1</c:v>
                </c:pt>
              </c:strCache>
            </c:strRef>
          </c:cat>
          <c:val>
            <c:numRef>
              <c:f>Sheet1!$C$2:$C$9</c:f>
              <c:numCache>
                <c:formatCode>General</c:formatCode>
                <c:ptCount val="8"/>
              </c:numCache>
            </c:numRef>
          </c:val>
          <c:smooth val="0"/>
        </c:ser>
        <c:ser>
          <c:idx val="2"/>
          <c:order val="2"/>
          <c:tx>
            <c:strRef>
              <c:f>Sheet1!$D$1</c:f>
              <c:strCache>
                <c:ptCount val="1"/>
                <c:pt idx="0">
                  <c:v>Column2</c:v>
                </c:pt>
              </c:strCache>
            </c:strRef>
          </c:tx>
          <c:marker>
            <c:symbol val="none"/>
          </c:marker>
          <c:cat>
            <c:strRef>
              <c:f>Sheet1!$A$2:$A$9</c:f>
              <c:strCache>
                <c:ptCount val="1"/>
                <c:pt idx="0">
                  <c:v>Category 1</c:v>
                </c:pt>
              </c:strCache>
            </c:strRef>
          </c:cat>
          <c:val>
            <c:numRef>
              <c:f>Sheet1!$D$2:$D$9</c:f>
              <c:numCache>
                <c:formatCode>General</c:formatCode>
                <c:ptCount val="8"/>
              </c:numCache>
            </c:numRef>
          </c:val>
          <c:smooth val="0"/>
        </c:ser>
        <c:dLbls>
          <c:showLegendKey val="0"/>
          <c:showVal val="0"/>
          <c:showCatName val="0"/>
          <c:showSerName val="0"/>
          <c:showPercent val="0"/>
          <c:showBubbleSize val="0"/>
        </c:dLbls>
        <c:smooth val="0"/>
        <c:axId val="140364120"/>
        <c:axId val="141158192"/>
      </c:lineChart>
      <c:catAx>
        <c:axId val="140364120"/>
        <c:scaling>
          <c:orientation val="minMax"/>
        </c:scaling>
        <c:delete val="0"/>
        <c:axPos val="b"/>
        <c:title>
          <c:tx>
            <c:rich>
              <a:bodyPr/>
              <a:lstStyle/>
              <a:p>
                <a:pPr>
                  <a:defRPr/>
                </a:pPr>
                <a:r>
                  <a:rPr lang="en-GB"/>
                  <a:t>Level of advantage</a:t>
                </a:r>
              </a:p>
            </c:rich>
          </c:tx>
          <c:layout/>
          <c:overlay val="0"/>
        </c:title>
        <c:numFmt formatCode="#,##0.00" sourceLinked="0"/>
        <c:majorTickMark val="out"/>
        <c:minorTickMark val="none"/>
        <c:tickLblPos val="none"/>
        <c:crossAx val="141158192"/>
        <c:crosses val="autoZero"/>
        <c:auto val="1"/>
        <c:lblAlgn val="ctr"/>
        <c:lblOffset val="100"/>
        <c:tickLblSkip val="10"/>
        <c:noMultiLvlLbl val="0"/>
      </c:catAx>
      <c:valAx>
        <c:axId val="141158192"/>
        <c:scaling>
          <c:orientation val="minMax"/>
        </c:scaling>
        <c:delete val="0"/>
        <c:axPos val="l"/>
        <c:majorGridlines/>
        <c:title>
          <c:tx>
            <c:rich>
              <a:bodyPr rot="0" vert="horz"/>
              <a:lstStyle/>
              <a:p>
                <a:pPr>
                  <a:defRPr/>
                </a:pPr>
                <a:r>
                  <a:rPr lang="en-GB"/>
                  <a:t>Moral</a:t>
                </a:r>
                <a:r>
                  <a:rPr lang="en-GB" baseline="0"/>
                  <a:t> importance of a one unit benefit</a:t>
                </a:r>
                <a:endParaRPr lang="en-GB"/>
              </a:p>
            </c:rich>
          </c:tx>
          <c:layout>
            <c:manualLayout>
              <c:xMode val="edge"/>
              <c:yMode val="edge"/>
              <c:x val="2.4417043096081066E-2"/>
              <c:y val="0.23423110572716871"/>
            </c:manualLayout>
          </c:layout>
          <c:overlay val="0"/>
        </c:title>
        <c:numFmt formatCode="General" sourceLinked="1"/>
        <c:majorTickMark val="out"/>
        <c:minorTickMark val="none"/>
        <c:tickLblPos val="nextTo"/>
        <c:crossAx val="140364120"/>
        <c:crossesAt val="1"/>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GB"/>
              <a:t>Non-Uniform Prioritarianism</a:t>
            </a:r>
          </a:p>
        </c:rich>
      </c:tx>
      <c:layout>
        <c:manualLayout>
          <c:xMode val="edge"/>
          <c:yMode val="edge"/>
          <c:x val="0.34761113764888979"/>
          <c:y val="0.10188177564760927"/>
        </c:manualLayout>
      </c:layout>
      <c:overlay val="1"/>
    </c:title>
    <c:autoTitleDeleted val="0"/>
    <c:plotArea>
      <c:layout>
        <c:manualLayout>
          <c:layoutTarget val="inner"/>
          <c:xMode val="edge"/>
          <c:yMode val="edge"/>
          <c:x val="0.24445810987399555"/>
          <c:y val="0.12171939585396137"/>
          <c:w val="0.69520167288424706"/>
          <c:h val="0.7211711944559317"/>
        </c:manualLayout>
      </c:layout>
      <c:lineChart>
        <c:grouping val="standard"/>
        <c:varyColors val="0"/>
        <c:ser>
          <c:idx val="0"/>
          <c:order val="0"/>
          <c:tx>
            <c:strRef>
              <c:f>Sheet1!$B$1</c:f>
              <c:strCache>
                <c:ptCount val="1"/>
                <c:pt idx="0">
                  <c:v>Series 1</c:v>
                </c:pt>
              </c:strCache>
            </c:strRef>
          </c:tx>
          <c:marker>
            <c:symbol val="none"/>
          </c:marker>
          <c:cat>
            <c:strRef>
              <c:f>Sheet1!$A$2:$A$6</c:f>
              <c:strCache>
                <c:ptCount val="4"/>
                <c:pt idx="0">
                  <c:v>Category 1</c:v>
                </c:pt>
                <c:pt idx="1">
                  <c:v>Category 2</c:v>
                </c:pt>
                <c:pt idx="2">
                  <c:v>Category 3</c:v>
                </c:pt>
                <c:pt idx="3">
                  <c:v>Category 4</c:v>
                </c:pt>
              </c:strCache>
            </c:strRef>
          </c:cat>
          <c:val>
            <c:numRef>
              <c:f>Sheet1!$B$2:$B$6</c:f>
              <c:numCache>
                <c:formatCode>General</c:formatCode>
                <c:ptCount val="5"/>
                <c:pt idx="0">
                  <c:v>20</c:v>
                </c:pt>
                <c:pt idx="1">
                  <c:v>15</c:v>
                </c:pt>
                <c:pt idx="2">
                  <c:v>10</c:v>
                </c:pt>
                <c:pt idx="3">
                  <c:v>9</c:v>
                </c:pt>
                <c:pt idx="4">
                  <c:v>8</c:v>
                </c:pt>
              </c:numCache>
            </c:numRef>
          </c:val>
          <c:smooth val="0"/>
        </c:ser>
        <c:dLbls>
          <c:showLegendKey val="0"/>
          <c:showVal val="0"/>
          <c:showCatName val="0"/>
          <c:showSerName val="0"/>
          <c:showPercent val="0"/>
          <c:showBubbleSize val="0"/>
        </c:dLbls>
        <c:smooth val="0"/>
        <c:axId val="141156072"/>
        <c:axId val="141156456"/>
      </c:lineChart>
      <c:catAx>
        <c:axId val="141156072"/>
        <c:scaling>
          <c:orientation val="minMax"/>
        </c:scaling>
        <c:delete val="0"/>
        <c:axPos val="b"/>
        <c:title>
          <c:tx>
            <c:rich>
              <a:bodyPr/>
              <a:lstStyle/>
              <a:p>
                <a:pPr>
                  <a:defRPr/>
                </a:pPr>
                <a:r>
                  <a:rPr lang="en-GB"/>
                  <a:t>Level of advantage</a:t>
                </a:r>
              </a:p>
            </c:rich>
          </c:tx>
          <c:layout>
            <c:manualLayout>
              <c:xMode val="edge"/>
              <c:yMode val="edge"/>
              <c:x val="0.46314136644463288"/>
              <c:y val="0.87832571365433965"/>
            </c:manualLayout>
          </c:layout>
          <c:overlay val="0"/>
        </c:title>
        <c:numFmt formatCode="0.00" sourceLinked="0"/>
        <c:majorTickMark val="out"/>
        <c:minorTickMark val="out"/>
        <c:tickLblPos val="none"/>
        <c:spPr>
          <a:solidFill>
            <a:srgbClr val="4F81BD"/>
          </a:solidFill>
        </c:spPr>
        <c:crossAx val="141156456"/>
        <c:crosses val="autoZero"/>
        <c:auto val="1"/>
        <c:lblAlgn val="ctr"/>
        <c:lblOffset val="10"/>
        <c:tickLblSkip val="10"/>
        <c:tickMarkSkip val="1"/>
        <c:noMultiLvlLbl val="0"/>
      </c:catAx>
      <c:valAx>
        <c:axId val="141156456"/>
        <c:scaling>
          <c:orientation val="minMax"/>
        </c:scaling>
        <c:delete val="0"/>
        <c:axPos val="l"/>
        <c:majorGridlines/>
        <c:title>
          <c:tx>
            <c:rich>
              <a:bodyPr rot="0" vert="horz"/>
              <a:lstStyle/>
              <a:p>
                <a:pPr>
                  <a:defRPr/>
                </a:pPr>
                <a:r>
                  <a:rPr lang="en-GB"/>
                  <a:t>Moral</a:t>
                </a:r>
                <a:r>
                  <a:rPr lang="en-GB" baseline="0"/>
                  <a:t> importance of one additional unit of benefit</a:t>
                </a:r>
                <a:endParaRPr lang="en-GB"/>
              </a:p>
            </c:rich>
          </c:tx>
          <c:layout>
            <c:manualLayout>
              <c:xMode val="edge"/>
              <c:yMode val="edge"/>
              <c:x val="1.4264424838449686E-3"/>
              <c:y val="0.28637109400244748"/>
            </c:manualLayout>
          </c:layout>
          <c:overlay val="0"/>
        </c:title>
        <c:numFmt formatCode="General" sourceLinked="1"/>
        <c:majorTickMark val="out"/>
        <c:minorTickMark val="none"/>
        <c:tickLblPos val="nextTo"/>
        <c:crossAx val="141156072"/>
        <c:crosses val="autoZero"/>
        <c:crossBetween val="midCat"/>
      </c:valAx>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0.39549</cdr:x>
      <cdr:y>0.93385</cdr:y>
    </cdr:from>
    <cdr:to>
      <cdr:x>0.64139</cdr:x>
      <cdr:y>1</cdr:y>
    </cdr:to>
    <cdr:sp macro="" textlink="">
      <cdr:nvSpPr>
        <cdr:cNvPr id="2" name="Text Box 1"/>
        <cdr:cNvSpPr txBox="1"/>
      </cdr:nvSpPr>
      <cdr:spPr>
        <a:xfrm xmlns:a="http://schemas.openxmlformats.org/drawingml/2006/main">
          <a:off x="1838325" y="2447925"/>
          <a:ext cx="11430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0.78946</cdr:y>
    </cdr:from>
    <cdr:to>
      <cdr:x>0.23565</cdr:x>
      <cdr:y>0.96803</cdr:y>
    </cdr:to>
    <cdr:sp macro="" textlink="">
      <cdr:nvSpPr>
        <cdr:cNvPr id="3" name="Text Box 2"/>
        <cdr:cNvSpPr txBox="1"/>
      </cdr:nvSpPr>
      <cdr:spPr>
        <a:xfrm xmlns:a="http://schemas.openxmlformats.org/drawingml/2006/main">
          <a:off x="0" y="2052857"/>
          <a:ext cx="1253665" cy="464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fig. 1.</a:t>
          </a:r>
        </a:p>
      </cdr:txBody>
    </cdr:sp>
  </cdr:relSizeAnchor>
</c:userShapes>
</file>

<file path=word/drawings/drawing2.xml><?xml version="1.0" encoding="utf-8"?>
<c:userShapes xmlns:c="http://schemas.openxmlformats.org/drawingml/2006/chart">
  <cdr:relSizeAnchor xmlns:cdr="http://schemas.openxmlformats.org/drawingml/2006/chartDrawing">
    <cdr:from>
      <cdr:x>0.07022</cdr:x>
      <cdr:y>0.67129</cdr:y>
    </cdr:from>
    <cdr:to>
      <cdr:x>0.19372</cdr:x>
      <cdr:y>0.83796</cdr:y>
    </cdr:to>
    <cdr:sp macro="" textlink="">
      <cdr:nvSpPr>
        <cdr:cNvPr id="2" name="Text Box 1"/>
        <cdr:cNvSpPr txBox="1"/>
      </cdr:nvSpPr>
      <cdr:spPr>
        <a:xfrm xmlns:a="http://schemas.openxmlformats.org/drawingml/2006/main">
          <a:off x="344384" y="1426730"/>
          <a:ext cx="605641" cy="3542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Fig.</a:t>
          </a:r>
          <a:r>
            <a:rPr lang="en-GB" sz="1100" baseline="0"/>
            <a:t> 2.</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72F-E666-4F52-99C2-34B4C078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3</cp:revision>
  <cp:lastPrinted>2011-07-22T07:33:00Z</cp:lastPrinted>
  <dcterms:created xsi:type="dcterms:W3CDTF">2012-04-29T14:24:00Z</dcterms:created>
  <dcterms:modified xsi:type="dcterms:W3CDTF">2016-04-04T15:43:00Z</dcterms:modified>
</cp:coreProperties>
</file>