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0F3F2" w14:textId="0E6D7E72" w:rsidR="00856FC6" w:rsidRDefault="00D37010" w:rsidP="008F334A">
      <w:pPr>
        <w:spacing w:after="0" w:line="480" w:lineRule="auto"/>
        <w:jc w:val="center"/>
        <w:rPr>
          <w:i/>
          <w:sz w:val="24"/>
        </w:rPr>
      </w:pPr>
      <w:r>
        <w:rPr>
          <w:i/>
          <w:sz w:val="24"/>
        </w:rPr>
        <w:t xml:space="preserve">Private School, </w:t>
      </w:r>
      <w:r w:rsidR="009B3F36">
        <w:rPr>
          <w:i/>
          <w:sz w:val="24"/>
        </w:rPr>
        <w:t>College</w:t>
      </w:r>
      <w:r>
        <w:rPr>
          <w:i/>
          <w:sz w:val="24"/>
        </w:rPr>
        <w:t xml:space="preserve"> Admissions and the Value of Education</w:t>
      </w:r>
      <w:r w:rsidR="0080566E" w:rsidRPr="0080566E">
        <w:rPr>
          <w:rStyle w:val="FootnoteReference"/>
          <w:i/>
          <w:sz w:val="24"/>
        </w:rPr>
        <w:footnoteReference w:customMarkFollows="1" w:id="1"/>
        <w:sym w:font="Symbol" w:char="F0B7"/>
      </w:r>
    </w:p>
    <w:p w14:paraId="7D5476B9" w14:textId="77777777" w:rsidR="0080566E" w:rsidRPr="0080566E" w:rsidRDefault="0080566E" w:rsidP="0080566E">
      <w:pPr>
        <w:spacing w:after="0" w:line="480" w:lineRule="auto"/>
        <w:jc w:val="center"/>
        <w:rPr>
          <w:sz w:val="24"/>
        </w:rPr>
      </w:pPr>
      <w:r w:rsidRPr="0080566E">
        <w:rPr>
          <w:sz w:val="24"/>
        </w:rPr>
        <w:t>Liam Shields</w:t>
      </w:r>
    </w:p>
    <w:p w14:paraId="7F55EFCE" w14:textId="4FE0B37F" w:rsidR="00751742" w:rsidRDefault="0080566E" w:rsidP="0080566E">
      <w:pPr>
        <w:spacing w:after="0" w:line="480" w:lineRule="auto"/>
        <w:jc w:val="center"/>
        <w:rPr>
          <w:rStyle w:val="Hyperlink"/>
          <w:sz w:val="24"/>
        </w:rPr>
      </w:pPr>
      <w:hyperlink r:id="rId8" w:history="1">
        <w:r w:rsidRPr="0080566E">
          <w:rPr>
            <w:rStyle w:val="Hyperlink"/>
            <w:sz w:val="24"/>
          </w:rPr>
          <w:t>Liam.shields@manchester.ac.uk</w:t>
        </w:r>
      </w:hyperlink>
    </w:p>
    <w:p w14:paraId="2083401B" w14:textId="36C94E68" w:rsidR="0080566E" w:rsidRPr="0080566E" w:rsidRDefault="0080566E" w:rsidP="008F334A">
      <w:pPr>
        <w:spacing w:line="480" w:lineRule="auto"/>
        <w:jc w:val="both"/>
        <w:rPr>
          <w:sz w:val="24"/>
        </w:rPr>
      </w:pPr>
      <w:r>
        <w:rPr>
          <w:sz w:val="24"/>
        </w:rPr>
        <w:t xml:space="preserve">A version of this paper has been accepted for publication by the </w:t>
      </w:r>
      <w:r>
        <w:rPr>
          <w:i/>
          <w:sz w:val="24"/>
        </w:rPr>
        <w:t>Journal of Applied Philosophy</w:t>
      </w:r>
      <w:bookmarkStart w:id="0" w:name="_GoBack"/>
      <w:bookmarkEnd w:id="0"/>
    </w:p>
    <w:p w14:paraId="676F7166" w14:textId="1592C520" w:rsidR="00D37010" w:rsidRPr="000F4F6D" w:rsidRDefault="00C334A6" w:rsidP="008F334A">
      <w:pPr>
        <w:spacing w:line="480" w:lineRule="auto"/>
        <w:jc w:val="both"/>
        <w:rPr>
          <w:i/>
        </w:rPr>
      </w:pPr>
      <w:r w:rsidRPr="000F4F6D">
        <w:rPr>
          <w:i/>
        </w:rPr>
        <w:t>Introduction</w:t>
      </w:r>
    </w:p>
    <w:p w14:paraId="395E4C98" w14:textId="4AFD9939" w:rsidR="00FB48F2" w:rsidRDefault="00D37010" w:rsidP="008F334A">
      <w:pPr>
        <w:spacing w:line="480" w:lineRule="auto"/>
        <w:jc w:val="both"/>
      </w:pPr>
      <w:r>
        <w:t xml:space="preserve">Recent debates about justice and fairness in educational provision have </w:t>
      </w:r>
      <w:r w:rsidR="00FA52C7">
        <w:t>drawn upon</w:t>
      </w:r>
      <w:r w:rsidR="00FB48F2">
        <w:t xml:space="preserve"> the notions of</w:t>
      </w:r>
      <w:r>
        <w:t xml:space="preserve"> </w:t>
      </w:r>
      <w:r w:rsidR="00AB77C5">
        <w:t xml:space="preserve">equality and </w:t>
      </w:r>
      <w:r>
        <w:t>adequacy.</w:t>
      </w:r>
      <w:r w:rsidR="00E102F6">
        <w:rPr>
          <w:rStyle w:val="FootnoteReference"/>
        </w:rPr>
        <w:footnoteReference w:id="2"/>
      </w:r>
      <w:r>
        <w:t xml:space="preserve"> Adequacy theorists </w:t>
      </w:r>
      <w:r w:rsidR="00FB48F2">
        <w:t xml:space="preserve">claim that citizens </w:t>
      </w:r>
      <w:r w:rsidR="00892A10">
        <w:t>are owed an</w:t>
      </w:r>
      <w:r w:rsidR="00FB48F2">
        <w:t xml:space="preserve"> adequate education. These theorists </w:t>
      </w:r>
      <w:r>
        <w:t xml:space="preserve">are not opposed to inequalities </w:t>
      </w:r>
      <w:r>
        <w:rPr>
          <w:i/>
        </w:rPr>
        <w:t>per se</w:t>
      </w:r>
      <w:r>
        <w:t>,</w:t>
      </w:r>
      <w:r w:rsidR="000F4F6D">
        <w:t xml:space="preserve"> </w:t>
      </w:r>
      <w:r w:rsidR="00FB48F2">
        <w:t>but deem equality to be unnecessary for</w:t>
      </w:r>
      <w:r w:rsidR="00AB77C5">
        <w:t xml:space="preserve"> educational fairness</w:t>
      </w:r>
      <w:r w:rsidR="00FB48F2">
        <w:t xml:space="preserve">. Adequacy has been determined in different ways, but it </w:t>
      </w:r>
      <w:r>
        <w:t>is often tied to the skills, knowledge and dispositions required for good citizenship</w:t>
      </w:r>
      <w:r w:rsidR="008F334A">
        <w:t xml:space="preserve"> or flourishing</w:t>
      </w:r>
      <w:r>
        <w:t>.</w:t>
      </w:r>
      <w:r w:rsidR="007247C3">
        <w:rPr>
          <w:rStyle w:val="FootnoteReference"/>
        </w:rPr>
        <w:footnoteReference w:id="3"/>
      </w:r>
      <w:r>
        <w:t xml:space="preserve"> Equality theorists</w:t>
      </w:r>
      <w:r w:rsidR="00A77876">
        <w:t>, on the other hand,</w:t>
      </w:r>
      <w:r>
        <w:t xml:space="preserve"> explicitly oppose inequalities</w:t>
      </w:r>
      <w:r w:rsidR="00FB48F2">
        <w:t xml:space="preserve"> in educational opportunities.</w:t>
      </w:r>
      <w:r>
        <w:t xml:space="preserve"> </w:t>
      </w:r>
      <w:r w:rsidR="00FB48F2">
        <w:t>They insist</w:t>
      </w:r>
      <w:r>
        <w:t xml:space="preserve"> that for some to have </w:t>
      </w:r>
      <w:r w:rsidR="00892A10">
        <w:t>greater</w:t>
      </w:r>
      <w:r>
        <w:t xml:space="preserve"> opportunities than others </w:t>
      </w:r>
      <w:r w:rsidR="00FB48F2">
        <w:t>is</w:t>
      </w:r>
      <w:r>
        <w:t xml:space="preserve"> simply unfair, even if everyone</w:t>
      </w:r>
      <w:r w:rsidR="000F4F6D">
        <w:t xml:space="preserve"> receives </w:t>
      </w:r>
      <w:r w:rsidR="00DF1A7F">
        <w:t>what proponents of adequacy deem to be</w:t>
      </w:r>
      <w:r w:rsidR="000F4F6D">
        <w:t xml:space="preserve"> </w:t>
      </w:r>
      <w:r w:rsidR="00DF1A7F">
        <w:t xml:space="preserve">an </w:t>
      </w:r>
      <w:r w:rsidR="000F4F6D">
        <w:t>adequate</w:t>
      </w:r>
      <w:r w:rsidR="00DF1A7F">
        <w:t xml:space="preserve"> education</w:t>
      </w:r>
      <w:r>
        <w:t>.</w:t>
      </w:r>
      <w:r w:rsidR="007247C3">
        <w:rPr>
          <w:rStyle w:val="FootnoteReference"/>
        </w:rPr>
        <w:footnoteReference w:id="4"/>
      </w:r>
      <w:r w:rsidR="00FB48F2">
        <w:t xml:space="preserve"> How we accommodate these</w:t>
      </w:r>
      <w:r w:rsidR="00F424F7">
        <w:t xml:space="preserve"> two</w:t>
      </w:r>
      <w:r w:rsidR="00FB48F2">
        <w:t xml:space="preserve"> notions</w:t>
      </w:r>
      <w:r w:rsidR="000F4F6D">
        <w:t xml:space="preserve"> in </w:t>
      </w:r>
      <w:r w:rsidR="00FB48F2">
        <w:t xml:space="preserve">a complete account of fairness in </w:t>
      </w:r>
      <w:r w:rsidR="000F4F6D">
        <w:lastRenderedPageBreak/>
        <w:t xml:space="preserve">education will influence how we </w:t>
      </w:r>
      <w:r w:rsidR="00AB77C5">
        <w:t xml:space="preserve">ought to </w:t>
      </w:r>
      <w:r w:rsidR="00F424F7">
        <w:t>view</w:t>
      </w:r>
      <w:r w:rsidR="000F4F6D">
        <w:t xml:space="preserve"> private schooling, elite college admission and </w:t>
      </w:r>
      <w:r w:rsidR="00A77876">
        <w:t>school</w:t>
      </w:r>
      <w:r w:rsidR="000F4F6D">
        <w:t xml:space="preserve"> funding</w:t>
      </w:r>
      <w:r w:rsidR="00FB48F2">
        <w:t xml:space="preserve"> as well as </w:t>
      </w:r>
      <w:r w:rsidR="0063063D">
        <w:t>a number of other</w:t>
      </w:r>
      <w:r w:rsidR="00FB48F2">
        <w:t xml:space="preserve"> policies</w:t>
      </w:r>
      <w:r w:rsidR="00A77876">
        <w:t>.</w:t>
      </w:r>
    </w:p>
    <w:p w14:paraId="71AD2454" w14:textId="3615E541" w:rsidR="00D37010" w:rsidRDefault="00FB48F2" w:rsidP="008F334A">
      <w:pPr>
        <w:spacing w:line="480" w:lineRule="auto"/>
        <w:jc w:val="both"/>
      </w:pPr>
      <w:r>
        <w:t xml:space="preserve">In this paper, </w:t>
      </w:r>
      <w:r w:rsidR="00B101F9">
        <w:t xml:space="preserve">I </w:t>
      </w:r>
      <w:r w:rsidR="00923DE6">
        <w:t xml:space="preserve">defend a pluralist account of fairness in </w:t>
      </w:r>
      <w:r w:rsidR="00AB77C5">
        <w:t>education, which combines a concern for equality and adequacy,</w:t>
      </w:r>
      <w:r w:rsidR="00923DE6">
        <w:t xml:space="preserve"> and set out a practical proposal supported by that account. </w:t>
      </w:r>
      <w:r w:rsidR="00AD7E8C">
        <w:t xml:space="preserve">In Section One, </w:t>
      </w:r>
      <w:r w:rsidR="00D95277">
        <w:t>I examine the value of education and the attractions of adequacy and equality approaches. I argue that w</w:t>
      </w:r>
      <w:r w:rsidR="000C4AD5">
        <w:t xml:space="preserve">hile egalitarians are best placed to capture unfairness in the distribution of the instrumental </w:t>
      </w:r>
      <w:r w:rsidR="00FA52C7">
        <w:t xml:space="preserve">positional </w:t>
      </w:r>
      <w:r w:rsidR="000C4AD5">
        <w:t xml:space="preserve">benefits of education, the pursuit of educational equality risks sacrificing the </w:t>
      </w:r>
      <w:r w:rsidR="003672AB">
        <w:t>intrinsically valuable development of human talent</w:t>
      </w:r>
      <w:r w:rsidR="00D95277">
        <w:t>.</w:t>
      </w:r>
      <w:r w:rsidR="000C4AD5">
        <w:t xml:space="preserve"> </w:t>
      </w:r>
      <w:r w:rsidR="00D95277">
        <w:t xml:space="preserve">I also argue that </w:t>
      </w:r>
      <w:r w:rsidR="000C4AD5">
        <w:t xml:space="preserve">while adequacy theorists are best placed to capture our concern with the promotion of the intrinsic value of education, they risk sacrificing fairness in terms of the </w:t>
      </w:r>
      <w:r w:rsidR="00FA52C7">
        <w:t xml:space="preserve">positional </w:t>
      </w:r>
      <w:r w:rsidR="000C4AD5">
        <w:t xml:space="preserve">instrumental benefits of education. </w:t>
      </w:r>
      <w:r w:rsidR="00AD7E8C">
        <w:t xml:space="preserve">In Section Two, I argue that both adequacy and equality have distinctive advantages and that we should </w:t>
      </w:r>
      <w:r w:rsidR="000C4AD5">
        <w:t>try to work out what policies</w:t>
      </w:r>
      <w:r w:rsidR="000E0D41">
        <w:t xml:space="preserve"> would be</w:t>
      </w:r>
      <w:r w:rsidR="00F12AD7">
        <w:t>st</w:t>
      </w:r>
      <w:r w:rsidR="000E0D41">
        <w:t xml:space="preserve"> support</w:t>
      </w:r>
      <w:r w:rsidR="00F12AD7">
        <w:t xml:space="preserve"> the positive aspects of </w:t>
      </w:r>
      <w:r w:rsidR="00D95277">
        <w:t xml:space="preserve">adequacy and equality </w:t>
      </w:r>
      <w:r w:rsidR="00F12AD7">
        <w:t>while minimizing the negative aspects</w:t>
      </w:r>
      <w:r w:rsidR="000E0D41">
        <w:t xml:space="preserve">. </w:t>
      </w:r>
      <w:r w:rsidR="00AD7E8C">
        <w:t xml:space="preserve">I identify some desiderata for policy-selection based on this and consider the perspective of a representative parent as a key test. In Section Three, </w:t>
      </w:r>
      <w:r w:rsidR="00DF1A7F">
        <w:t>I argue that</w:t>
      </w:r>
      <w:r w:rsidR="000E0D41">
        <w:t xml:space="preserve"> there is </w:t>
      </w:r>
      <w:r w:rsidR="00DF1A7F">
        <w:t xml:space="preserve">a </w:t>
      </w:r>
      <w:r w:rsidR="0063063D">
        <w:t xml:space="preserve">general type of </w:t>
      </w:r>
      <w:r w:rsidR="00DF1A7F">
        <w:t xml:space="preserve">proposal that </w:t>
      </w:r>
      <w:r w:rsidR="00476FC6">
        <w:t xml:space="preserve">promises to </w:t>
      </w:r>
      <w:r w:rsidR="0063063D">
        <w:t>simultaneously promote fairness with respect to the</w:t>
      </w:r>
      <w:r w:rsidR="00DF1A7F">
        <w:t xml:space="preserve"> intrinsic and</w:t>
      </w:r>
      <w:r w:rsidR="003672AB">
        <w:t xml:space="preserve"> positional</w:t>
      </w:r>
      <w:r w:rsidR="00DF1A7F">
        <w:t xml:space="preserve"> instrumental value of education</w:t>
      </w:r>
      <w:r w:rsidR="00AB77C5">
        <w:t xml:space="preserve"> and is also justifiable to </w:t>
      </w:r>
      <w:r w:rsidR="00934ECD">
        <w:t>the</w:t>
      </w:r>
      <w:r w:rsidR="00AB77C5">
        <w:t xml:space="preserve"> representative parent</w:t>
      </w:r>
      <w:r w:rsidR="000E0D41">
        <w:t xml:space="preserve">. </w:t>
      </w:r>
      <w:r w:rsidR="00AB77C5">
        <w:t xml:space="preserve">The proposal I defend </w:t>
      </w:r>
      <w:r w:rsidR="00B101F9">
        <w:t>restricts the number of privately educated students admitted to elite colleges to no more than the proportion of students who attend private schools in society at large.</w:t>
      </w:r>
      <w:r w:rsidR="00E102F6">
        <w:t xml:space="preserve"> </w:t>
      </w:r>
      <w:r w:rsidR="00FA52C7">
        <w:t xml:space="preserve">In this way it allows an efficient development of human talent through private tuition and schooling, but limits the positional advantages attached to elite college education with a cap. </w:t>
      </w:r>
      <w:r w:rsidR="00AD7E8C">
        <w:t xml:space="preserve">In Section Four, I consider a series of </w:t>
      </w:r>
      <w:r w:rsidR="00361147">
        <w:t xml:space="preserve">practical and other </w:t>
      </w:r>
      <w:r w:rsidR="00AD7E8C">
        <w:t>objections that can be made of my proposal and consider an alternative</w:t>
      </w:r>
      <w:r w:rsidR="00361147">
        <w:t xml:space="preserve"> in the form of class-based affirmative action</w:t>
      </w:r>
      <w:r w:rsidR="00AD7E8C">
        <w:t>, which I argue is, on balance, less attractive. Section Five concludes.</w:t>
      </w:r>
    </w:p>
    <w:p w14:paraId="1A57A4CD" w14:textId="6C69C97B" w:rsidR="00013552" w:rsidRDefault="00013552" w:rsidP="008F334A">
      <w:pPr>
        <w:spacing w:line="480" w:lineRule="auto"/>
        <w:jc w:val="both"/>
      </w:pPr>
      <w:r>
        <w:t>Throughout the paper I will not be discussi</w:t>
      </w:r>
      <w:r w:rsidR="00A24415">
        <w:t>ng</w:t>
      </w:r>
      <w:r>
        <w:t xml:space="preserve"> particular conceptions of educational equality or educational adequacy in detail. Though these </w:t>
      </w:r>
      <w:r w:rsidR="00182BD2">
        <w:t>issues</w:t>
      </w:r>
      <w:r>
        <w:t xml:space="preserve"> are very important, the argument I am making is compatible with </w:t>
      </w:r>
      <w:r w:rsidR="00672516">
        <w:lastRenderedPageBreak/>
        <w:t>many</w:t>
      </w:r>
      <w:r>
        <w:t xml:space="preserve"> ways of understanding each of these views as it focusses on the relationship between the general </w:t>
      </w:r>
      <w:r w:rsidR="00A24415">
        <w:t>attractions and drawbacks</w:t>
      </w:r>
      <w:r>
        <w:t xml:space="preserve"> of equality and adequacy approaches.</w:t>
      </w:r>
      <w:r w:rsidR="008F334A">
        <w:t xml:space="preserve"> An</w:t>
      </w:r>
      <w:r w:rsidR="00724207">
        <w:t xml:space="preserve">d finally, </w:t>
      </w:r>
      <w:r w:rsidR="003672AB">
        <w:t>my proposal</w:t>
      </w:r>
      <w:r w:rsidR="008F334A">
        <w:t xml:space="preserve"> and the lessons I draw from equality and adequacy are not intended to be complete accounts of the demands of ideal justice</w:t>
      </w:r>
      <w:r w:rsidR="00E50D69">
        <w:t xml:space="preserve"> in education</w:t>
      </w:r>
      <w:r w:rsidR="008F334A">
        <w:t xml:space="preserve">. Rather, they are intended to be important markers of increasing educational fairness and should be evaluated as such. I am claiming that a society that implemented this </w:t>
      </w:r>
      <w:r w:rsidR="004C7399">
        <w:t>proposal</w:t>
      </w:r>
      <w:r w:rsidR="008F334A">
        <w:t xml:space="preserve"> </w:t>
      </w:r>
      <w:r w:rsidR="0063063D">
        <w:t>is</w:t>
      </w:r>
      <w:r w:rsidR="008F334A">
        <w:t xml:space="preserve"> likely </w:t>
      </w:r>
      <w:r w:rsidR="00310D2F">
        <w:t xml:space="preserve">to </w:t>
      </w:r>
      <w:r w:rsidR="008F334A">
        <w:t>be more just with respect to educationa</w:t>
      </w:r>
      <w:r w:rsidR="00E50D69">
        <w:t>l fairness than one that did not</w:t>
      </w:r>
      <w:r w:rsidR="0063063D">
        <w:t xml:space="preserve"> and </w:t>
      </w:r>
      <w:r w:rsidR="008F334A">
        <w:t xml:space="preserve">for the reasons I </w:t>
      </w:r>
      <w:r w:rsidR="0063063D">
        <w:t>give</w:t>
      </w:r>
      <w:r w:rsidR="008F334A">
        <w:t>.</w:t>
      </w:r>
      <w:r w:rsidR="004C7399">
        <w:t xml:space="preserve"> Moreover, I believe the proposal itself provides a valuable focal point for public and academic debate since objections to </w:t>
      </w:r>
      <w:r w:rsidR="00C368F4">
        <w:t>that proposal</w:t>
      </w:r>
      <w:r w:rsidR="004C7399">
        <w:t xml:space="preserve"> may entail a rejection of one or more of the normative commitments we began with.</w:t>
      </w:r>
    </w:p>
    <w:p w14:paraId="2F5A10BC" w14:textId="77777777" w:rsidR="00D37010" w:rsidRPr="00B101F9" w:rsidRDefault="00D37010" w:rsidP="008F334A">
      <w:pPr>
        <w:pStyle w:val="ListParagraph"/>
        <w:numPr>
          <w:ilvl w:val="0"/>
          <w:numId w:val="3"/>
        </w:numPr>
        <w:spacing w:line="480" w:lineRule="auto"/>
        <w:jc w:val="both"/>
        <w:rPr>
          <w:i/>
        </w:rPr>
      </w:pPr>
      <w:r w:rsidRPr="00B101F9">
        <w:rPr>
          <w:i/>
        </w:rPr>
        <w:t>The Value of Education</w:t>
      </w:r>
    </w:p>
    <w:p w14:paraId="2D40C1FB" w14:textId="0FF5549D" w:rsidR="00856FC6" w:rsidRDefault="00856FC6" w:rsidP="008F334A">
      <w:pPr>
        <w:spacing w:line="480" w:lineRule="auto"/>
        <w:jc w:val="both"/>
      </w:pPr>
      <w:r>
        <w:t xml:space="preserve">Education is a highly valuable </w:t>
      </w:r>
      <w:r w:rsidR="00A6069A">
        <w:t xml:space="preserve">good. Most people agree with </w:t>
      </w:r>
      <w:r w:rsidR="00476FC6">
        <w:t xml:space="preserve">this </w:t>
      </w:r>
      <w:r w:rsidR="00A6069A">
        <w:t>statement</w:t>
      </w:r>
      <w:r>
        <w:t xml:space="preserve">, </w:t>
      </w:r>
      <w:r w:rsidR="00A6069A">
        <w:t xml:space="preserve">but </w:t>
      </w:r>
      <w:r>
        <w:t xml:space="preserve">there are many </w:t>
      </w:r>
      <w:r w:rsidR="00A6069A">
        <w:t xml:space="preserve">different, and sometimes conflicting, </w:t>
      </w:r>
      <w:r>
        <w:t>reasons</w:t>
      </w:r>
      <w:r w:rsidR="00992261">
        <w:t xml:space="preserve"> why they </w:t>
      </w:r>
      <w:r w:rsidR="007E7718">
        <w:t xml:space="preserve">may </w:t>
      </w:r>
      <w:r w:rsidR="00992261">
        <w:t>agree</w:t>
      </w:r>
      <w:r>
        <w:t xml:space="preserve">. </w:t>
      </w:r>
      <w:r w:rsidR="00A6069A">
        <w:t xml:space="preserve">One type of reason to think that </w:t>
      </w:r>
      <w:r>
        <w:t xml:space="preserve">education is </w:t>
      </w:r>
      <w:r w:rsidR="00A6069A">
        <w:t xml:space="preserve">highly valuable comes from seeing </w:t>
      </w:r>
      <w:r w:rsidR="0090497A">
        <w:t xml:space="preserve">it </w:t>
      </w:r>
      <w:r w:rsidR="00A6069A">
        <w:t xml:space="preserve">as </w:t>
      </w:r>
      <w:r>
        <w:t xml:space="preserve">good in itself to develop talents </w:t>
      </w:r>
      <w:r w:rsidR="00992261">
        <w:t>and to become educated</w:t>
      </w:r>
      <w:r>
        <w:t>.</w:t>
      </w:r>
      <w:r w:rsidR="00A6069A">
        <w:t xml:space="preserve"> These are reasons to value education </w:t>
      </w:r>
      <w:r w:rsidR="00A6069A" w:rsidRPr="00C334A6">
        <w:rPr>
          <w:i/>
        </w:rPr>
        <w:t>intrinsically</w:t>
      </w:r>
      <w:r w:rsidR="00A6069A">
        <w:t xml:space="preserve">, for its own sake. Another </w:t>
      </w:r>
      <w:r w:rsidR="00013552">
        <w:t xml:space="preserve">general </w:t>
      </w:r>
      <w:r w:rsidR="00A6069A">
        <w:t>type of reason to</w:t>
      </w:r>
      <w:r>
        <w:t xml:space="preserve"> </w:t>
      </w:r>
      <w:r w:rsidR="00A6069A">
        <w:t xml:space="preserve">value education is that it </w:t>
      </w:r>
      <w:r w:rsidR="0090497A">
        <w:t>can open up better job opportunities,</w:t>
      </w:r>
      <w:r>
        <w:t xml:space="preserve"> better pay and</w:t>
      </w:r>
      <w:r w:rsidR="00A6069A">
        <w:t>, in market economies, this</w:t>
      </w:r>
      <w:r>
        <w:t xml:space="preserve"> generally increases </w:t>
      </w:r>
      <w:r w:rsidR="00A6069A">
        <w:t xml:space="preserve">the </w:t>
      </w:r>
      <w:r>
        <w:t>control</w:t>
      </w:r>
      <w:r w:rsidR="00A6069A">
        <w:t xml:space="preserve"> one has over one’s life</w:t>
      </w:r>
      <w:r>
        <w:t xml:space="preserve">. </w:t>
      </w:r>
      <w:r w:rsidR="00A6069A">
        <w:t>These are reasons to val</w:t>
      </w:r>
      <w:r w:rsidR="0090497A">
        <w:t xml:space="preserve">ue education </w:t>
      </w:r>
      <w:r w:rsidR="0090497A" w:rsidRPr="00C334A6">
        <w:rPr>
          <w:i/>
        </w:rPr>
        <w:t>instrumentally</w:t>
      </w:r>
      <w:r w:rsidR="00A6069A">
        <w:t xml:space="preserve">. </w:t>
      </w:r>
      <w:r w:rsidR="00992261">
        <w:t>These two types of reason</w:t>
      </w:r>
      <w:r w:rsidR="00E50D69">
        <w:t xml:space="preserve"> for valuing education</w:t>
      </w:r>
      <w:r w:rsidR="00992261">
        <w:t xml:space="preserve"> </w:t>
      </w:r>
      <w:r w:rsidR="00013552">
        <w:t>are not mutually exclusive. We do not, a</w:t>
      </w:r>
      <w:r w:rsidR="00A24415">
        <w:t>s</w:t>
      </w:r>
      <w:r w:rsidR="00013552">
        <w:t xml:space="preserve"> </w:t>
      </w:r>
      <w:r w:rsidR="00182BD2">
        <w:t xml:space="preserve">a </w:t>
      </w:r>
      <w:r w:rsidR="00013552">
        <w:t>matter of consistency</w:t>
      </w:r>
      <w:r w:rsidR="0063063D">
        <w:t>,</w:t>
      </w:r>
      <w:r w:rsidR="00013552">
        <w:t xml:space="preserve"> need to</w:t>
      </w:r>
      <w:r w:rsidR="00992261">
        <w:t xml:space="preserve"> value education either instrumentally or intrinsically. </w:t>
      </w:r>
      <w:r w:rsidR="0090497A">
        <w:t xml:space="preserve">Indeed, </w:t>
      </w:r>
      <w:r w:rsidR="00013552">
        <w:t>it seems sensible to think</w:t>
      </w:r>
      <w:r w:rsidR="00C334A6">
        <w:t xml:space="preserve"> </w:t>
      </w:r>
      <w:r w:rsidR="0090497A">
        <w:t>that</w:t>
      </w:r>
      <w:r w:rsidR="00A6069A">
        <w:t xml:space="preserve"> education is both intrinsically and instrumentally valuable.</w:t>
      </w:r>
    </w:p>
    <w:p w14:paraId="0B657BBE" w14:textId="59B0EAD1" w:rsidR="00A6069A" w:rsidRDefault="00921198" w:rsidP="008F334A">
      <w:pPr>
        <w:spacing w:line="480" w:lineRule="auto"/>
        <w:jc w:val="both"/>
      </w:pPr>
      <w:r>
        <w:t>Like</w:t>
      </w:r>
      <w:r w:rsidR="00A6069A">
        <w:t xml:space="preserve"> </w:t>
      </w:r>
      <w:r w:rsidR="00923DE6">
        <w:t xml:space="preserve">access to </w:t>
      </w:r>
      <w:r w:rsidR="00A6069A">
        <w:t xml:space="preserve">other highly valuable </w:t>
      </w:r>
      <w:r w:rsidR="007E7718">
        <w:t>goods</w:t>
      </w:r>
      <w:r w:rsidR="00A6069A">
        <w:t xml:space="preserve">, such as jobs and healthcare, access to education </w:t>
      </w:r>
      <w:r w:rsidR="00856FC6">
        <w:t xml:space="preserve">should be </w:t>
      </w:r>
      <w:r w:rsidR="00C10D04">
        <w:t>determined fairly</w:t>
      </w:r>
      <w:r w:rsidR="00856FC6">
        <w:t xml:space="preserve">. </w:t>
      </w:r>
      <w:r w:rsidR="004447D5">
        <w:t>At</w:t>
      </w:r>
      <w:r w:rsidR="00C10D04">
        <w:t xml:space="preserve"> the very least </w:t>
      </w:r>
      <w:r w:rsidR="00856FC6">
        <w:t xml:space="preserve">it would </w:t>
      </w:r>
      <w:r w:rsidR="00876517">
        <w:t xml:space="preserve">be </w:t>
      </w:r>
      <w:r w:rsidR="00A77876">
        <w:t>unfair</w:t>
      </w:r>
      <w:r w:rsidR="00856FC6">
        <w:t xml:space="preserve"> for some group in society to have life-long access to </w:t>
      </w:r>
      <w:r w:rsidR="00D1240C">
        <w:t xml:space="preserve">excellent, </w:t>
      </w:r>
      <w:r w:rsidR="00856FC6">
        <w:t>well-funded educational institutions while others had little or no access to eve</w:t>
      </w:r>
      <w:r w:rsidR="00A6069A">
        <w:t>n the most basic of facilities</w:t>
      </w:r>
      <w:r w:rsidR="00D1240C">
        <w:t xml:space="preserve">. </w:t>
      </w:r>
      <w:r w:rsidR="00163661">
        <w:t xml:space="preserve">The most common accounts of fairness in educational opportunity </w:t>
      </w:r>
      <w:r w:rsidR="00A77876">
        <w:t xml:space="preserve">appeal to equality or </w:t>
      </w:r>
      <w:r w:rsidR="00A77876">
        <w:lastRenderedPageBreak/>
        <w:t>equality of opportunity.</w:t>
      </w:r>
      <w:r>
        <w:rPr>
          <w:rStyle w:val="FootnoteReference"/>
        </w:rPr>
        <w:footnoteReference w:id="5"/>
      </w:r>
      <w:r w:rsidR="00A77876">
        <w:t xml:space="preserve"> </w:t>
      </w:r>
      <w:r w:rsidR="00163661">
        <w:t>The term equality of opportunity is used to describe a variety of different and conflicting views about how access to highly valuable goods should be determined.</w:t>
      </w:r>
      <w:r w:rsidR="008F334A">
        <w:rPr>
          <w:rStyle w:val="FootnoteReference"/>
        </w:rPr>
        <w:footnoteReference w:id="6"/>
      </w:r>
      <w:r w:rsidR="00163661">
        <w:t xml:space="preserve"> </w:t>
      </w:r>
      <w:r w:rsidR="00D95277">
        <w:t xml:space="preserve">But these different views have a common </w:t>
      </w:r>
      <w:r w:rsidR="00934ECD">
        <w:t>core</w:t>
      </w:r>
      <w:r w:rsidR="00D95277">
        <w:t xml:space="preserve">. Equality and equality of opportunity </w:t>
      </w:r>
      <w:r w:rsidR="00B01E31">
        <w:t>involve</w:t>
      </w:r>
      <w:r w:rsidR="00D95277">
        <w:t xml:space="preserve"> comparisons between the position of one individual </w:t>
      </w:r>
      <w:r w:rsidR="001F2A83">
        <w:t xml:space="preserve">or </w:t>
      </w:r>
      <w:r w:rsidR="00D95277">
        <w:t>group relative to the position of another individual or group with respect to some valuable good</w:t>
      </w:r>
      <w:r w:rsidR="00163661">
        <w:t>.</w:t>
      </w:r>
      <w:r w:rsidR="007F3C73">
        <w:rPr>
          <w:rStyle w:val="FootnoteReference"/>
        </w:rPr>
        <w:footnoteReference w:id="7"/>
      </w:r>
      <w:r w:rsidR="00163661">
        <w:t xml:space="preserve"> </w:t>
      </w:r>
      <w:r w:rsidR="00D95277">
        <w:t>The</w:t>
      </w:r>
      <w:r w:rsidR="00992261">
        <w:t xml:space="preserve"> </w:t>
      </w:r>
      <w:r w:rsidR="00992261" w:rsidRPr="008F334A">
        <w:rPr>
          <w:i/>
        </w:rPr>
        <w:t>comparative</w:t>
      </w:r>
      <w:r w:rsidR="00992261">
        <w:t xml:space="preserve"> </w:t>
      </w:r>
      <w:r w:rsidR="00D95277">
        <w:t>core</w:t>
      </w:r>
      <w:r w:rsidR="00992261">
        <w:t xml:space="preserve"> of </w:t>
      </w:r>
      <w:r w:rsidR="00D95277">
        <w:t xml:space="preserve">principles of </w:t>
      </w:r>
      <w:r w:rsidR="00992261">
        <w:t xml:space="preserve">equality </w:t>
      </w:r>
      <w:r w:rsidR="00A77876">
        <w:t xml:space="preserve">makes </w:t>
      </w:r>
      <w:r w:rsidR="00D95277">
        <w:t>them</w:t>
      </w:r>
      <w:r w:rsidR="00A77876">
        <w:t xml:space="preserve"> appear</w:t>
      </w:r>
      <w:r w:rsidR="00163661">
        <w:t xml:space="preserve"> both necessary and unpalatable with respect to </w:t>
      </w:r>
      <w:r w:rsidR="00C368F4">
        <w:t xml:space="preserve">fair </w:t>
      </w:r>
      <w:r w:rsidR="0090497A">
        <w:t xml:space="preserve">access to </w:t>
      </w:r>
      <w:r w:rsidR="00163661">
        <w:t>education</w:t>
      </w:r>
      <w:r w:rsidR="0090497A">
        <w:t>.</w:t>
      </w:r>
      <w:r w:rsidR="00163661">
        <w:t xml:space="preserve"> </w:t>
      </w:r>
      <w:r w:rsidR="0090497A">
        <w:t xml:space="preserve">This </w:t>
      </w:r>
      <w:r w:rsidR="00A77876">
        <w:t>can be explained by reference to the two distinct ways in which education is valuable.</w:t>
      </w:r>
    </w:p>
    <w:p w14:paraId="4F48E803" w14:textId="77777777" w:rsidR="009C4B12" w:rsidRPr="00B101F9" w:rsidRDefault="009C4B12" w:rsidP="008F334A">
      <w:pPr>
        <w:pStyle w:val="ListParagraph"/>
        <w:numPr>
          <w:ilvl w:val="1"/>
          <w:numId w:val="3"/>
        </w:numPr>
        <w:spacing w:line="480" w:lineRule="auto"/>
        <w:jc w:val="both"/>
        <w:rPr>
          <w:i/>
        </w:rPr>
      </w:pPr>
      <w:r w:rsidRPr="00B101F9">
        <w:rPr>
          <w:i/>
        </w:rPr>
        <w:t xml:space="preserve">Equality </w:t>
      </w:r>
      <w:r w:rsidR="007F3C73" w:rsidRPr="00B101F9">
        <w:rPr>
          <w:i/>
        </w:rPr>
        <w:t xml:space="preserve">as </w:t>
      </w:r>
      <w:r w:rsidRPr="00B101F9">
        <w:rPr>
          <w:i/>
        </w:rPr>
        <w:t>Necessary and Unpalatable</w:t>
      </w:r>
    </w:p>
    <w:p w14:paraId="1485781E" w14:textId="4E92A686" w:rsidR="00856FC6" w:rsidRDefault="00856FC6" w:rsidP="008F334A">
      <w:pPr>
        <w:spacing w:line="480" w:lineRule="auto"/>
        <w:jc w:val="both"/>
      </w:pPr>
      <w:r>
        <w:t xml:space="preserve">Equality </w:t>
      </w:r>
      <w:r w:rsidR="003652DB">
        <w:t xml:space="preserve">in education </w:t>
      </w:r>
      <w:r>
        <w:t>can seem necessary since some of the</w:t>
      </w:r>
      <w:r w:rsidR="00313985">
        <w:t xml:space="preserve"> most salient</w:t>
      </w:r>
      <w:r>
        <w:t xml:space="preserve"> </w:t>
      </w:r>
      <w:r w:rsidR="00313985">
        <w:t xml:space="preserve">instrumental </w:t>
      </w:r>
      <w:r>
        <w:t>benefits of education are positional</w:t>
      </w:r>
      <w:r w:rsidR="00876517">
        <w:t>.</w:t>
      </w:r>
      <w:r w:rsidR="007F3C73">
        <w:t xml:space="preserve"> </w:t>
      </w:r>
      <w:r w:rsidR="00876517">
        <w:t>Positional benefits</w:t>
      </w:r>
      <w:r w:rsidR="007F3C73">
        <w:t xml:space="preserve"> are</w:t>
      </w:r>
      <w:r w:rsidR="003652DB">
        <w:t xml:space="preserve"> distinct from other sorts of benefits </w:t>
      </w:r>
      <w:r w:rsidR="00D95277">
        <w:t>as</w:t>
      </w:r>
      <w:r w:rsidR="003652DB">
        <w:t xml:space="preserve"> they are</w:t>
      </w:r>
      <w:r w:rsidR="007F3C73">
        <w:t xml:space="preserve"> conferred on a person in virtue of their position in the distribution </w:t>
      </w:r>
      <w:r w:rsidR="008F334A">
        <w:t xml:space="preserve">of some good. </w:t>
      </w:r>
      <w:r w:rsidR="00923DE6">
        <w:t>With</w:t>
      </w:r>
      <w:r w:rsidR="008F334A">
        <w:t xml:space="preserve"> respect to education, one’s position in the distribution of educational achievement affects how valuable that education is</w:t>
      </w:r>
      <w:r w:rsidR="00A77876">
        <w:t>.</w:t>
      </w:r>
      <w:r w:rsidR="007F3C73">
        <w:rPr>
          <w:rStyle w:val="FootnoteReference"/>
        </w:rPr>
        <w:footnoteReference w:id="8"/>
      </w:r>
      <w:r>
        <w:t xml:space="preserve"> For instance, if Andy received a superior </w:t>
      </w:r>
      <w:r w:rsidR="00163661">
        <w:t xml:space="preserve">opportunity for </w:t>
      </w:r>
      <w:r>
        <w:t xml:space="preserve">education </w:t>
      </w:r>
      <w:r w:rsidR="00163661">
        <w:t>than did</w:t>
      </w:r>
      <w:r>
        <w:t xml:space="preserve"> Breana</w:t>
      </w:r>
      <w:r w:rsidR="00C10D04">
        <w:t>,</w:t>
      </w:r>
      <w:r>
        <w:t xml:space="preserve"> then Andy is </w:t>
      </w:r>
      <w:r w:rsidR="00163661">
        <w:t xml:space="preserve">more </w:t>
      </w:r>
      <w:r>
        <w:t xml:space="preserve">likely to </w:t>
      </w:r>
      <w:r w:rsidR="00A77876">
        <w:t xml:space="preserve">be more qualified </w:t>
      </w:r>
      <w:r w:rsidR="00876517">
        <w:t xml:space="preserve">than her </w:t>
      </w:r>
      <w:r w:rsidR="00A77876">
        <w:t xml:space="preserve">and therefore </w:t>
      </w:r>
      <w:r>
        <w:t xml:space="preserve">secure </w:t>
      </w:r>
      <w:r w:rsidR="00163661">
        <w:t xml:space="preserve">the </w:t>
      </w:r>
      <w:r>
        <w:t>job or college place</w:t>
      </w:r>
      <w:r w:rsidR="00876517">
        <w:t xml:space="preserve"> they both desire, which has instrumental benefits attached</w:t>
      </w:r>
      <w:r w:rsidR="00921198">
        <w:t>, such as higher wages</w:t>
      </w:r>
      <w:r w:rsidR="004C7399">
        <w:t xml:space="preserve"> and greater job opportunities</w:t>
      </w:r>
      <w:r>
        <w:t xml:space="preserve">. This </w:t>
      </w:r>
      <w:r w:rsidR="003672AB">
        <w:t xml:space="preserve">is </w:t>
      </w:r>
      <w:r>
        <w:t>often the case with the instrumental benefits of education becau</w:t>
      </w:r>
      <w:r w:rsidR="00F804EE">
        <w:t>se jobs and college places tend</w:t>
      </w:r>
      <w:r>
        <w:t xml:space="preserve"> to be assigned in accordance with the highest test scores and the best qualifications</w:t>
      </w:r>
      <w:r w:rsidR="008F334A">
        <w:t xml:space="preserve"> e.g. the top 5%</w:t>
      </w:r>
      <w:r w:rsidR="0090497A">
        <w:t xml:space="preserve">. </w:t>
      </w:r>
      <w:r w:rsidR="00923DE6">
        <w:t>“</w:t>
      </w:r>
      <w:r w:rsidR="00F804EE" w:rsidRPr="00923DE6">
        <w:t>Highest</w:t>
      </w:r>
      <w:r w:rsidR="00923DE6">
        <w:t>”</w:t>
      </w:r>
      <w:r w:rsidR="00F804EE">
        <w:t xml:space="preserve"> and </w:t>
      </w:r>
      <w:r w:rsidR="00923DE6">
        <w:t>“</w:t>
      </w:r>
      <w:r w:rsidR="00F804EE" w:rsidRPr="00923DE6">
        <w:t>best</w:t>
      </w:r>
      <w:r w:rsidR="00923DE6">
        <w:t>”</w:t>
      </w:r>
      <w:r w:rsidR="00361147">
        <w:t xml:space="preserve"> </w:t>
      </w:r>
      <w:r w:rsidR="00361147">
        <w:lastRenderedPageBreak/>
        <w:t xml:space="preserve">are comparative </w:t>
      </w:r>
      <w:r w:rsidR="00F804EE">
        <w:t>positiona</w:t>
      </w:r>
      <w:r w:rsidR="00DC0DC3">
        <w:t>l notions, to which equality is</w:t>
      </w:r>
      <w:r w:rsidR="00F804EE">
        <w:t xml:space="preserve"> uniquely sensitive. </w:t>
      </w:r>
      <w:r w:rsidR="00934ECD">
        <w:t xml:space="preserve"> For this reason </w:t>
      </w:r>
      <w:r w:rsidR="008E2014">
        <w:t>equality of opportunity seem</w:t>
      </w:r>
      <w:r w:rsidR="00934ECD">
        <w:t>s</w:t>
      </w:r>
      <w:r w:rsidR="008E2014">
        <w:t xml:space="preserve"> necessary when faced with such valuable positional </w:t>
      </w:r>
      <w:r w:rsidR="00313985">
        <w:t>aspects</w:t>
      </w:r>
      <w:r w:rsidR="008E2014">
        <w:t xml:space="preserve"> </w:t>
      </w:r>
      <w:r w:rsidR="00313985">
        <w:t>of</w:t>
      </w:r>
      <w:r w:rsidR="008E2014">
        <w:t xml:space="preserve"> </w:t>
      </w:r>
      <w:r w:rsidR="00361147">
        <w:t xml:space="preserve">the value of </w:t>
      </w:r>
      <w:r w:rsidR="008E2014">
        <w:t>education</w:t>
      </w:r>
      <w:r w:rsidR="00724207">
        <w:t>.</w:t>
      </w:r>
    </w:p>
    <w:p w14:paraId="5F5DD6F6" w14:textId="07596024" w:rsidR="007E7718" w:rsidRDefault="00883036" w:rsidP="008F334A">
      <w:pPr>
        <w:spacing w:line="480" w:lineRule="auto"/>
        <w:jc w:val="both"/>
      </w:pPr>
      <w:r>
        <w:t xml:space="preserve">However, equality </w:t>
      </w:r>
      <w:r w:rsidR="00724207">
        <w:t>has</w:t>
      </w:r>
      <w:r>
        <w:t xml:space="preserve"> </w:t>
      </w:r>
      <w:r w:rsidR="00041DEE">
        <w:t xml:space="preserve">some </w:t>
      </w:r>
      <w:r>
        <w:t>unpalatable</w:t>
      </w:r>
      <w:r w:rsidR="00993BF4">
        <w:t xml:space="preserve"> implication</w:t>
      </w:r>
      <w:r w:rsidR="00041DEE">
        <w:t>s</w:t>
      </w:r>
      <w:r w:rsidR="00F804EE">
        <w:t xml:space="preserve"> with </w:t>
      </w:r>
      <w:r w:rsidR="00041DEE">
        <w:t xml:space="preserve">respect to </w:t>
      </w:r>
      <w:r w:rsidR="00F804EE">
        <w:t>the intrinsic value of education</w:t>
      </w:r>
      <w:r w:rsidR="008E2014">
        <w:t>,</w:t>
      </w:r>
      <w:r w:rsidR="007F3C73">
        <w:t xml:space="preserve"> </w:t>
      </w:r>
      <w:r w:rsidR="008E2014">
        <w:t>which</w:t>
      </w:r>
      <w:r w:rsidR="007F3C73">
        <w:t xml:space="preserve"> we associate with the development of talent and excellence</w:t>
      </w:r>
      <w:r>
        <w:t xml:space="preserve">. </w:t>
      </w:r>
      <w:r w:rsidR="00361147">
        <w:t xml:space="preserve">Considering an </w:t>
      </w:r>
      <w:r w:rsidR="008E2014">
        <w:t xml:space="preserve">analogy, we might think that it is valuable for </w:t>
      </w:r>
      <w:r w:rsidR="00934ECD">
        <w:t>someone</w:t>
      </w:r>
      <w:r w:rsidR="008E2014">
        <w:t xml:space="preserve"> to beat their personal best, regardless of what position they finish i</w:t>
      </w:r>
      <w:r w:rsidR="009A624E">
        <w:t>n</w:t>
      </w:r>
      <w:r w:rsidR="00724207">
        <w:t xml:space="preserve"> the race</w:t>
      </w:r>
      <w:r w:rsidR="00921198">
        <w:t xml:space="preserve">, or to master a very difficult skill, even if they are not the </w:t>
      </w:r>
      <w:r w:rsidR="00C368F4">
        <w:t>most skillful in their community</w:t>
      </w:r>
      <w:r w:rsidR="008E2014">
        <w:t>. It is valuable that they were able to develop their talent to</w:t>
      </w:r>
      <w:r w:rsidR="00921198">
        <w:t xml:space="preserve"> a </w:t>
      </w:r>
      <w:r w:rsidR="001D2049">
        <w:t>certain</w:t>
      </w:r>
      <w:r w:rsidR="00921198">
        <w:t xml:space="preserve"> level or </w:t>
      </w:r>
      <w:r w:rsidR="00E50D69">
        <w:t xml:space="preserve">close </w:t>
      </w:r>
      <w:r w:rsidR="00921198">
        <w:t>to</w:t>
      </w:r>
      <w:r w:rsidR="008E2014">
        <w:t xml:space="preserve"> </w:t>
      </w:r>
      <w:r w:rsidR="001D2049">
        <w:t>the</w:t>
      </w:r>
      <w:r w:rsidR="008E2014">
        <w:t xml:space="preserve"> limit</w:t>
      </w:r>
      <w:r w:rsidR="001D2049">
        <w:t xml:space="preserve"> of their ability</w:t>
      </w:r>
      <w:r w:rsidR="008E2014">
        <w:t>.</w:t>
      </w:r>
      <w:r w:rsidR="007E7718">
        <w:t xml:space="preserve"> </w:t>
      </w:r>
      <w:r w:rsidR="00724207">
        <w:t>T</w:t>
      </w:r>
      <w:r w:rsidR="007E7718">
        <w:t xml:space="preserve">his sort of good is achievable without </w:t>
      </w:r>
      <w:r w:rsidR="003652DB">
        <w:t xml:space="preserve">the athlete </w:t>
      </w:r>
      <w:r w:rsidR="007E7718">
        <w:t xml:space="preserve">racing </w:t>
      </w:r>
      <w:r w:rsidR="007E7718">
        <w:rPr>
          <w:i/>
        </w:rPr>
        <w:t>against</w:t>
      </w:r>
      <w:r w:rsidR="007E7718">
        <w:t xml:space="preserve"> anyone else and without looking up other people’s times</w:t>
      </w:r>
      <w:r w:rsidR="00C368F4">
        <w:t xml:space="preserve"> to make comparisons</w:t>
      </w:r>
      <w:r w:rsidR="007E7718">
        <w:t>.</w:t>
      </w:r>
      <w:r w:rsidR="00921198">
        <w:t xml:space="preserve"> </w:t>
      </w:r>
      <w:r w:rsidR="00D95277">
        <w:t>This</w:t>
      </w:r>
      <w:r w:rsidR="00724207">
        <w:t xml:space="preserve"> good</w:t>
      </w:r>
      <w:r w:rsidR="002A417D">
        <w:t xml:space="preserve"> is not positional.</w:t>
      </w:r>
    </w:p>
    <w:p w14:paraId="2E0C80D2" w14:textId="396467FF" w:rsidR="00883036" w:rsidRDefault="007E7718" w:rsidP="008F334A">
      <w:pPr>
        <w:spacing w:line="480" w:lineRule="auto"/>
        <w:jc w:val="both"/>
      </w:pPr>
      <w:r>
        <w:t>With respect to the intrinsic and non-positional benefits, a</w:t>
      </w:r>
      <w:r w:rsidR="00883036">
        <w:t>n equal distribution could sacrifice large gains for some with no gains for others. This</w:t>
      </w:r>
      <w:r w:rsidR="00F804EE">
        <w:t xml:space="preserve"> </w:t>
      </w:r>
      <w:r w:rsidR="00A06FFC">
        <w:t>is</w:t>
      </w:r>
      <w:r w:rsidR="00883036">
        <w:t xml:space="preserve"> </w:t>
      </w:r>
      <w:r w:rsidR="00E50D69">
        <w:t xml:space="preserve">known as </w:t>
      </w:r>
      <w:r w:rsidR="00883036">
        <w:t>the levelling down</w:t>
      </w:r>
      <w:r w:rsidR="004E7496">
        <w:t xml:space="preserve"> objection</w:t>
      </w:r>
      <w:r w:rsidR="00883036">
        <w:t>.</w:t>
      </w:r>
      <w:r w:rsidR="003B041A">
        <w:rPr>
          <w:rStyle w:val="FootnoteReference"/>
        </w:rPr>
        <w:footnoteReference w:id="9"/>
      </w:r>
      <w:r w:rsidR="00883036">
        <w:t xml:space="preserve"> </w:t>
      </w:r>
      <w:r w:rsidR="00F804EE">
        <w:t>To illustrate its force</w:t>
      </w:r>
      <w:r w:rsidR="004E7496">
        <w:t xml:space="preserve"> with respect to education</w:t>
      </w:r>
      <w:r w:rsidR="00F804EE">
        <w:t>, c</w:t>
      </w:r>
      <w:r w:rsidR="00883036">
        <w:t xml:space="preserve">onsider </w:t>
      </w:r>
      <w:r w:rsidR="00310D2F">
        <w:t>that many</w:t>
      </w:r>
      <w:r w:rsidR="00116F04">
        <w:t xml:space="preserve"> parents would be willing to improve their child’s educational opportunities by investing their own resources, resources that </w:t>
      </w:r>
      <w:r w:rsidR="002A417D">
        <w:t>other</w:t>
      </w:r>
      <w:r w:rsidR="00116F04">
        <w:t xml:space="preserve"> parents </w:t>
      </w:r>
      <w:r w:rsidR="002A417D">
        <w:t>are not able or willing to invest</w:t>
      </w:r>
      <w:r w:rsidR="00921198">
        <w:t>.</w:t>
      </w:r>
      <w:r w:rsidR="00FA52C7">
        <w:rPr>
          <w:rStyle w:val="FootnoteReference"/>
        </w:rPr>
        <w:footnoteReference w:id="10"/>
      </w:r>
      <w:r w:rsidR="00921198">
        <w:t xml:space="preserve"> </w:t>
      </w:r>
      <w:r w:rsidR="00934ECD">
        <w:t>If we allow differential parental investment</w:t>
      </w:r>
      <w:r w:rsidR="007F3C73">
        <w:t xml:space="preserve"> </w:t>
      </w:r>
      <w:r w:rsidR="00F804EE">
        <w:t>some</w:t>
      </w:r>
      <w:r w:rsidR="00923DE6">
        <w:t xml:space="preserve"> would</w:t>
      </w:r>
      <w:r w:rsidR="00F804EE">
        <w:t xml:space="preserve"> enjoy great opportunities to develop their talents and do so to a high level </w:t>
      </w:r>
      <w:r w:rsidR="00883036">
        <w:t xml:space="preserve">and </w:t>
      </w:r>
      <w:r w:rsidR="00F804EE">
        <w:t xml:space="preserve">others </w:t>
      </w:r>
      <w:r w:rsidR="00923DE6">
        <w:t xml:space="preserve">would </w:t>
      </w:r>
      <w:r w:rsidR="007F3C73">
        <w:t xml:space="preserve">have </w:t>
      </w:r>
      <w:r w:rsidR="002A417D">
        <w:t>less good</w:t>
      </w:r>
      <w:r w:rsidR="00F804EE">
        <w:t xml:space="preserve"> opportunities to develop their talents and </w:t>
      </w:r>
      <w:r w:rsidR="004E7496">
        <w:t>they do</w:t>
      </w:r>
      <w:r w:rsidR="00F804EE">
        <w:t xml:space="preserve"> so to a </w:t>
      </w:r>
      <w:r w:rsidR="00C10D04">
        <w:t>low level.</w:t>
      </w:r>
      <w:r w:rsidR="00883036">
        <w:t xml:space="preserve"> </w:t>
      </w:r>
      <w:r w:rsidR="00C10D04">
        <w:t>A</w:t>
      </w:r>
      <w:r w:rsidR="00F804EE">
        <w:t>lternatively</w:t>
      </w:r>
      <w:r w:rsidR="000C6403">
        <w:t>,</w:t>
      </w:r>
      <w:r w:rsidR="00883036">
        <w:t xml:space="preserve"> we </w:t>
      </w:r>
      <w:r w:rsidR="004E7496">
        <w:t>could</w:t>
      </w:r>
      <w:r w:rsidR="00F804EE">
        <w:t xml:space="preserve"> </w:t>
      </w:r>
      <w:r w:rsidR="00934ECD">
        <w:t>limit that investment so that</w:t>
      </w:r>
      <w:r w:rsidR="00F804EE">
        <w:t xml:space="preserve"> everyone </w:t>
      </w:r>
      <w:r w:rsidR="00934ECD">
        <w:t xml:space="preserve">receives </w:t>
      </w:r>
      <w:r w:rsidR="00A66243">
        <w:t xml:space="preserve">equally </w:t>
      </w:r>
      <w:r w:rsidR="00F804EE">
        <w:t xml:space="preserve">poor opportunities to develop their talents and </w:t>
      </w:r>
      <w:r w:rsidR="000C6403">
        <w:t>to</w:t>
      </w:r>
      <w:r w:rsidR="004E7496">
        <w:t xml:space="preserve"> </w:t>
      </w:r>
      <w:r w:rsidR="00F804EE">
        <w:t xml:space="preserve">do so to a low level. </w:t>
      </w:r>
      <w:r w:rsidR="00921198">
        <w:t xml:space="preserve">To the extent that we take equality as our </w:t>
      </w:r>
      <w:r w:rsidR="00182BD2">
        <w:t xml:space="preserve">guide to </w:t>
      </w:r>
      <w:r w:rsidR="00C963BE">
        <w:t>educational fairness</w:t>
      </w:r>
      <w:r w:rsidR="00C10D04">
        <w:t>,</w:t>
      </w:r>
      <w:r w:rsidR="00F804EE">
        <w:t xml:space="preserve"> </w:t>
      </w:r>
      <w:r w:rsidR="00921198">
        <w:t xml:space="preserve">we </w:t>
      </w:r>
      <w:r w:rsidR="00F804EE">
        <w:t xml:space="preserve">would </w:t>
      </w:r>
      <w:r w:rsidR="00921198">
        <w:t>favor</w:t>
      </w:r>
      <w:r w:rsidR="00F804EE">
        <w:t xml:space="preserve"> the second regime, but it seems </w:t>
      </w:r>
      <w:r w:rsidR="00515CBA">
        <w:t>strongly</w:t>
      </w:r>
      <w:r w:rsidR="00C963BE">
        <w:t xml:space="preserve"> regrettable and </w:t>
      </w:r>
      <w:r w:rsidR="00F804EE">
        <w:t>unfair to those who could otherwise have developed their talents</w:t>
      </w:r>
      <w:r w:rsidR="00A06FFC">
        <w:t>.</w:t>
      </w:r>
      <w:r w:rsidR="003B041A">
        <w:t xml:space="preserve"> </w:t>
      </w:r>
      <w:r w:rsidR="00A06FFC">
        <w:t>This is because there is an</w:t>
      </w:r>
      <w:r w:rsidR="003B041A">
        <w:t xml:space="preserve"> important </w:t>
      </w:r>
      <w:r w:rsidR="00A06FFC">
        <w:t xml:space="preserve">and avoidable </w:t>
      </w:r>
      <w:r w:rsidR="003B041A">
        <w:t>sacrifice of intrinsically valuable development of human potential</w:t>
      </w:r>
      <w:r w:rsidR="00934ECD">
        <w:t xml:space="preserve"> that need not translate into positional advantages</w:t>
      </w:r>
      <w:r w:rsidR="00F804EE">
        <w:t xml:space="preserve">. </w:t>
      </w:r>
      <w:r w:rsidR="00C80076">
        <w:t>The comparative focus of equality</w:t>
      </w:r>
      <w:r w:rsidR="007F3C73">
        <w:t xml:space="preserve"> seem</w:t>
      </w:r>
      <w:r w:rsidR="00D95277">
        <w:t>s</w:t>
      </w:r>
      <w:r w:rsidR="007F3C73">
        <w:t xml:space="preserve"> </w:t>
      </w:r>
      <w:r w:rsidR="007F3C73" w:rsidRPr="00724207">
        <w:rPr>
          <w:i/>
        </w:rPr>
        <w:t>necessary</w:t>
      </w:r>
      <w:r w:rsidR="007F3C73">
        <w:t xml:space="preserve"> for </w:t>
      </w:r>
      <w:r w:rsidR="00C80076">
        <w:lastRenderedPageBreak/>
        <w:t>identifying un</w:t>
      </w:r>
      <w:r w:rsidR="007F3C73">
        <w:t>fairness in the distribution of education</w:t>
      </w:r>
      <w:r w:rsidR="00D95277">
        <w:t>’s</w:t>
      </w:r>
      <w:r w:rsidR="007F3C73">
        <w:t xml:space="preserve"> </w:t>
      </w:r>
      <w:r w:rsidR="004E7496">
        <w:t xml:space="preserve">positional </w:t>
      </w:r>
      <w:r w:rsidR="007F3C73">
        <w:t>instrumental benefits,</w:t>
      </w:r>
      <w:r w:rsidR="00F804EE">
        <w:t xml:space="preserve"> </w:t>
      </w:r>
      <w:r w:rsidR="00C80076">
        <w:t>but it</w:t>
      </w:r>
      <w:r w:rsidR="007F3C73">
        <w:t xml:space="preserve"> seems </w:t>
      </w:r>
      <w:r w:rsidR="007F3C73" w:rsidRPr="00724207">
        <w:rPr>
          <w:i/>
        </w:rPr>
        <w:t>unpalatable</w:t>
      </w:r>
      <w:r w:rsidR="00F804EE">
        <w:t xml:space="preserve"> </w:t>
      </w:r>
      <w:r w:rsidR="007F3C73">
        <w:t xml:space="preserve">because </w:t>
      </w:r>
      <w:r w:rsidR="00D95277">
        <w:t>it</w:t>
      </w:r>
      <w:r w:rsidR="008E2014">
        <w:t xml:space="preserve"> </w:t>
      </w:r>
      <w:r w:rsidR="00F804EE">
        <w:t>supports levelling down</w:t>
      </w:r>
      <w:r w:rsidR="00041DEE">
        <w:t xml:space="preserve"> in terms of </w:t>
      </w:r>
      <w:r w:rsidR="00D95277">
        <w:t xml:space="preserve">education’s non-positional </w:t>
      </w:r>
      <w:r w:rsidR="00041DEE">
        <w:t>intrinsic benefits</w:t>
      </w:r>
      <w:r w:rsidR="00F804EE">
        <w:t>.</w:t>
      </w:r>
    </w:p>
    <w:p w14:paraId="7051D18A" w14:textId="62409288" w:rsidR="009C4B12" w:rsidRPr="001D2049" w:rsidRDefault="00992261" w:rsidP="001D2049">
      <w:pPr>
        <w:pStyle w:val="ListParagraph"/>
        <w:numPr>
          <w:ilvl w:val="1"/>
          <w:numId w:val="3"/>
        </w:numPr>
        <w:spacing w:line="480" w:lineRule="auto"/>
        <w:jc w:val="both"/>
        <w:rPr>
          <w:i/>
        </w:rPr>
      </w:pPr>
      <w:r w:rsidRPr="001D2049">
        <w:rPr>
          <w:i/>
        </w:rPr>
        <w:t>An Adequate Alternative?</w:t>
      </w:r>
    </w:p>
    <w:p w14:paraId="0DE07D11" w14:textId="30B3D822" w:rsidR="00AD6B6E" w:rsidRDefault="00116F04" w:rsidP="008F334A">
      <w:pPr>
        <w:spacing w:line="480" w:lineRule="auto"/>
        <w:jc w:val="both"/>
      </w:pPr>
      <w:r>
        <w:t>In response to problem</w:t>
      </w:r>
      <w:r w:rsidR="003B041A">
        <w:t>s</w:t>
      </w:r>
      <w:r w:rsidR="00F804EE">
        <w:t xml:space="preserve"> with equality-based views</w:t>
      </w:r>
      <w:r>
        <w:t xml:space="preserve">, </w:t>
      </w:r>
      <w:r w:rsidR="00D95277">
        <w:t>some</w:t>
      </w:r>
      <w:r>
        <w:t xml:space="preserve"> theorists have focused </w:t>
      </w:r>
      <w:r w:rsidR="00724207">
        <w:t xml:space="preserve">on developing an account </w:t>
      </w:r>
      <w:r w:rsidR="00F804EE">
        <w:t>of adequacy in education.</w:t>
      </w:r>
      <w:r w:rsidR="007F3C73">
        <w:rPr>
          <w:rStyle w:val="FootnoteReference"/>
        </w:rPr>
        <w:footnoteReference w:id="11"/>
      </w:r>
      <w:r>
        <w:t xml:space="preserve"> </w:t>
      </w:r>
      <w:r w:rsidR="00F804EE">
        <w:t>Accounts of adequacy in education emphasize</w:t>
      </w:r>
      <w:r>
        <w:t xml:space="preserve"> the achievement of a minimum level of education for all.</w:t>
      </w:r>
      <w:r w:rsidR="00F424F7">
        <w:t xml:space="preserve"> I</w:t>
      </w:r>
      <w:r>
        <w:t>nequalities that do not threaten adequacy are permitted</w:t>
      </w:r>
      <w:r w:rsidR="00C963BE">
        <w:t>.</w:t>
      </w:r>
      <w:r w:rsidR="00AD6B6E">
        <w:t xml:space="preserve"> </w:t>
      </w:r>
      <w:r w:rsidR="00C963BE">
        <w:t>These theorists</w:t>
      </w:r>
      <w:r w:rsidR="001D2049">
        <w:t xml:space="preserve"> are concerned with everyone</w:t>
      </w:r>
      <w:r w:rsidR="00AD6B6E">
        <w:t xml:space="preserve"> having good opportunities rather than bad opportunities</w:t>
      </w:r>
      <w:r w:rsidR="00041DEE">
        <w:t xml:space="preserve"> </w:t>
      </w:r>
      <w:r w:rsidR="000C6403">
        <w:t>for</w:t>
      </w:r>
      <w:r w:rsidR="00041DEE">
        <w:t xml:space="preserve"> developing certain skills and talents</w:t>
      </w:r>
      <w:r>
        <w:t xml:space="preserve">. </w:t>
      </w:r>
      <w:r w:rsidR="00D1240C">
        <w:t>Moreover, accounts of adequacy</w:t>
      </w:r>
      <w:r w:rsidR="00724207">
        <w:t xml:space="preserve"> do not oppose further educational opportunities that could lead to more development of human talent</w:t>
      </w:r>
      <w:r w:rsidR="003672AB">
        <w:t xml:space="preserve"> so long as it does not diminish the achievement of adequacy</w:t>
      </w:r>
      <w:r w:rsidR="00724207">
        <w:t xml:space="preserve">. </w:t>
      </w:r>
      <w:r w:rsidR="00AD6B6E">
        <w:t xml:space="preserve">As such, the view </w:t>
      </w:r>
      <w:r w:rsidR="00D95277">
        <w:t>is</w:t>
      </w:r>
      <w:r w:rsidR="00AD6B6E">
        <w:t xml:space="preserve"> better supported by our reasons to value education intrinsically than </w:t>
      </w:r>
      <w:r w:rsidR="00A66243">
        <w:t>is</w:t>
      </w:r>
      <w:r w:rsidR="00AD6B6E">
        <w:t xml:space="preserve"> the equality view.</w:t>
      </w:r>
    </w:p>
    <w:p w14:paraId="782AB83C" w14:textId="25D91130" w:rsidR="00883036" w:rsidRDefault="003672AB" w:rsidP="008F334A">
      <w:pPr>
        <w:spacing w:line="480" w:lineRule="auto"/>
        <w:jc w:val="both"/>
      </w:pPr>
      <w:r>
        <w:t>But</w:t>
      </w:r>
      <w:r w:rsidR="00116F04">
        <w:t xml:space="preserve"> </w:t>
      </w:r>
      <w:r w:rsidR="001F1AE8">
        <w:t xml:space="preserve">adequacy has </w:t>
      </w:r>
      <w:r w:rsidR="00724207">
        <w:t>a</w:t>
      </w:r>
      <w:r w:rsidR="001F1AE8">
        <w:t xml:space="preserve"> serious </w:t>
      </w:r>
      <w:r w:rsidR="00724207">
        <w:t>problem</w:t>
      </w:r>
      <w:r w:rsidR="001F1AE8">
        <w:t xml:space="preserve"> dealing with the positional instrumental value of education</w:t>
      </w:r>
      <w:r w:rsidR="00AD6B6E">
        <w:t>.</w:t>
      </w:r>
      <w:r w:rsidR="000067C8">
        <w:t xml:space="preserve"> </w:t>
      </w:r>
      <w:r w:rsidR="00E44D5A">
        <w:t>Even if everyone had good access to education, it would still seem unfair that some</w:t>
      </w:r>
      <w:r w:rsidR="00D95277">
        <w:t xml:space="preserve"> </w:t>
      </w:r>
      <w:r w:rsidR="00E44D5A">
        <w:t>had far</w:t>
      </w:r>
      <w:r w:rsidR="00992261">
        <w:t xml:space="preserve"> greater</w:t>
      </w:r>
      <w:r w:rsidR="00E44D5A">
        <w:t xml:space="preserve"> </w:t>
      </w:r>
      <w:r w:rsidR="0056588E">
        <w:t>access</w:t>
      </w:r>
      <w:r w:rsidR="00E44D5A">
        <w:t xml:space="preserve"> than others because it would affect the distribution of other </w:t>
      </w:r>
      <w:r w:rsidR="00041DEE">
        <w:t xml:space="preserve">important </w:t>
      </w:r>
      <w:r w:rsidR="00D95277">
        <w:t>goods</w:t>
      </w:r>
      <w:r w:rsidR="00E44D5A">
        <w:t>.</w:t>
      </w:r>
      <w:r w:rsidR="00C80076">
        <w:rPr>
          <w:rStyle w:val="FootnoteReference"/>
        </w:rPr>
        <w:footnoteReference w:id="12"/>
      </w:r>
      <w:r w:rsidR="00E44D5A">
        <w:t xml:space="preserve"> </w:t>
      </w:r>
      <w:r w:rsidR="00C80076">
        <w:t>M</w:t>
      </w:r>
      <w:r w:rsidR="001F1AE8">
        <w:t xml:space="preserve">any of the greatest instrumental benefits of education, jobs and pay, </w:t>
      </w:r>
      <w:r w:rsidR="00B01E31">
        <w:t>are</w:t>
      </w:r>
      <w:r w:rsidR="00D95277">
        <w:t xml:space="preserve"> entirely on </w:t>
      </w:r>
      <w:r w:rsidR="00B01E31">
        <w:t>positional</w:t>
      </w:r>
      <w:r w:rsidR="00D95277">
        <w:t xml:space="preserve">. </w:t>
      </w:r>
      <w:r w:rsidR="00FA52C7">
        <w:t>S</w:t>
      </w:r>
      <w:r w:rsidR="001F1AE8">
        <w:t xml:space="preserve">light inequalities </w:t>
      </w:r>
      <w:r w:rsidR="00361147">
        <w:t xml:space="preserve">in GPA or grades </w:t>
      </w:r>
      <w:r w:rsidR="00FA52C7">
        <w:t xml:space="preserve">can </w:t>
      </w:r>
      <w:r w:rsidR="001F1AE8">
        <w:t>ha</w:t>
      </w:r>
      <w:r w:rsidR="00FA52C7">
        <w:t>ve</w:t>
      </w:r>
      <w:r w:rsidR="001F1AE8">
        <w:t xml:space="preserve"> a profound impact on </w:t>
      </w:r>
      <w:r w:rsidR="0056588E">
        <w:t>who secures these benefits</w:t>
      </w:r>
      <w:r w:rsidR="001F1AE8">
        <w:t xml:space="preserve">. </w:t>
      </w:r>
      <w:r w:rsidR="00E44D5A">
        <w:t>Note that this problem</w:t>
      </w:r>
      <w:r w:rsidR="001F1AE8">
        <w:t xml:space="preserve"> </w:t>
      </w:r>
      <w:r w:rsidR="00E44D5A">
        <w:t>applies to adequacy</w:t>
      </w:r>
      <w:r w:rsidR="00C963BE">
        <w:t xml:space="preserve"> views</w:t>
      </w:r>
      <w:r w:rsidR="00E44D5A">
        <w:t xml:space="preserve"> in virtue of its </w:t>
      </w:r>
      <w:r w:rsidR="00C80076">
        <w:t>non-comparative</w:t>
      </w:r>
      <w:r w:rsidR="00E44D5A">
        <w:t xml:space="preserve"> </w:t>
      </w:r>
      <w:r w:rsidR="00182BD2">
        <w:t>nature</w:t>
      </w:r>
      <w:r w:rsidR="00E44D5A">
        <w:t>.</w:t>
      </w:r>
      <w:r w:rsidR="00AD6B6E">
        <w:t xml:space="preserve"> </w:t>
      </w:r>
      <w:r w:rsidR="00E44D5A">
        <w:t xml:space="preserve">As such, </w:t>
      </w:r>
      <w:r w:rsidR="003B041A">
        <w:t xml:space="preserve">it faces the reverse worry </w:t>
      </w:r>
      <w:r w:rsidR="001F1AE8">
        <w:t xml:space="preserve">to the one that faced </w:t>
      </w:r>
      <w:r w:rsidR="00C80076">
        <w:t xml:space="preserve">essentially comparative principles of </w:t>
      </w:r>
      <w:r w:rsidR="001F1AE8">
        <w:t>equality.</w:t>
      </w:r>
      <w:r w:rsidR="009A624E">
        <w:t xml:space="preserve"> Taking </w:t>
      </w:r>
      <w:r w:rsidR="00DC0DC3">
        <w:t>the equality or adequacy approach</w:t>
      </w:r>
      <w:r w:rsidR="009A624E">
        <w:t xml:space="preserve"> </w:t>
      </w:r>
      <w:r w:rsidR="00DC0DC3">
        <w:t>alone is</w:t>
      </w:r>
      <w:r w:rsidR="009A624E">
        <w:t xml:space="preserve"> </w:t>
      </w:r>
      <w:r w:rsidR="009A624E">
        <w:lastRenderedPageBreak/>
        <w:t>therefore seriously problematic.</w:t>
      </w:r>
      <w:r w:rsidR="00D95277">
        <w:t xml:space="preserve"> We must take them together</w:t>
      </w:r>
      <w:r w:rsidR="00361147">
        <w:t xml:space="preserve"> and try to apply them to the different benefits of education</w:t>
      </w:r>
      <w:r w:rsidR="00D95277">
        <w:t>.</w:t>
      </w:r>
    </w:p>
    <w:p w14:paraId="6C172C0E" w14:textId="4BBEDFC0" w:rsidR="00C80076" w:rsidRDefault="00C80076" w:rsidP="008F334A">
      <w:pPr>
        <w:spacing w:line="480" w:lineRule="auto"/>
        <w:jc w:val="both"/>
      </w:pPr>
      <w:r>
        <w:t>At this point it is worth explaining why I do not include in my discussion of educational fairness a third type of principle: prioritarian principles.</w:t>
      </w:r>
      <w:r>
        <w:rPr>
          <w:rStyle w:val="FootnoteReference"/>
        </w:rPr>
        <w:footnoteReference w:id="13"/>
      </w:r>
      <w:r>
        <w:t xml:space="preserve"> Prioritarian principles hold that the worse off someone is</w:t>
      </w:r>
      <w:r w:rsidR="00934ECD">
        <w:t xml:space="preserve"> </w:t>
      </w:r>
      <w:r>
        <w:t xml:space="preserve">the weightier our reasons to benefit her. If we took that view to be our sole guide to educational matters we would seek to allocate educational resources and design educational institutions in ways that </w:t>
      </w:r>
      <w:r w:rsidR="00361147">
        <w:t>allocate educational opportunities so that they are to the benefit</w:t>
      </w:r>
      <w:r>
        <w:t xml:space="preserve"> </w:t>
      </w:r>
      <w:r w:rsidR="00934ECD">
        <w:t xml:space="preserve">of </w:t>
      </w:r>
      <w:r>
        <w:t xml:space="preserve">the least advantaged. While this view is attractive and the notion of priority may play an important role in distributive justice more generally, the problem posed by the value of education </w:t>
      </w:r>
      <w:r w:rsidR="00361147">
        <w:t xml:space="preserve">above </w:t>
      </w:r>
      <w:r>
        <w:t xml:space="preserve">cannot be solved by appeal to prioritarian principles. </w:t>
      </w:r>
    </w:p>
    <w:p w14:paraId="1987F8BD" w14:textId="17F36B53" w:rsidR="00C80076" w:rsidRDefault="00D1240C" w:rsidP="008F334A">
      <w:pPr>
        <w:spacing w:line="480" w:lineRule="auto"/>
        <w:jc w:val="both"/>
      </w:pPr>
      <w:r>
        <w:t>One reason for this is that</w:t>
      </w:r>
      <w:r w:rsidR="00C80076">
        <w:t xml:space="preserve"> prioritarian principle</w:t>
      </w:r>
      <w:r>
        <w:t>s</w:t>
      </w:r>
      <w:r w:rsidR="00C842D2">
        <w:t xml:space="preserve"> are not comparative</w:t>
      </w:r>
      <w:r w:rsidR="00C80076">
        <w:t xml:space="preserve">. They are unconcerned with inequalities in themselves and as such could tolerate or </w:t>
      </w:r>
      <w:r w:rsidR="00FA52C7">
        <w:t>require</w:t>
      </w:r>
      <w:r w:rsidR="00C80076">
        <w:t xml:space="preserve"> inequalities that will lead to unfairness in the positional instrumental benefits of education.</w:t>
      </w:r>
      <w:r w:rsidR="00B90411">
        <w:t xml:space="preserve"> </w:t>
      </w:r>
      <w:r w:rsidR="00B01E31">
        <w:t>Accordingly,</w:t>
      </w:r>
      <w:r w:rsidR="00023EE6">
        <w:t xml:space="preserve"> they lack the feature that makes equality principles able to deal with unfairness in the instrumental positional benefits of education. </w:t>
      </w:r>
      <w:r>
        <w:t>Another reason is that prioritarian principles</w:t>
      </w:r>
      <w:r w:rsidR="00B90411">
        <w:t xml:space="preserve"> may not be tolerant of </w:t>
      </w:r>
      <w:r w:rsidR="00D95277">
        <w:t xml:space="preserve">efficient </w:t>
      </w:r>
      <w:r w:rsidR="00B90411">
        <w:t>differential investment in</w:t>
      </w:r>
      <w:r w:rsidR="00724207">
        <w:t xml:space="preserve"> </w:t>
      </w:r>
      <w:r w:rsidR="00D95277">
        <w:t>the</w:t>
      </w:r>
      <w:r w:rsidR="00724207">
        <w:t xml:space="preserve"> development of</w:t>
      </w:r>
      <w:r w:rsidR="00B90411">
        <w:t xml:space="preserve"> </w:t>
      </w:r>
      <w:r w:rsidR="00724207">
        <w:t>human</w:t>
      </w:r>
      <w:r w:rsidR="00B90411">
        <w:t xml:space="preserve"> talents since that differential investment may not be to the advantage of those with the least</w:t>
      </w:r>
      <w:r w:rsidR="00361147">
        <w:t xml:space="preserve">. </w:t>
      </w:r>
      <w:r w:rsidR="00B01E31">
        <w:t>Accordingly</w:t>
      </w:r>
      <w:r w:rsidR="00361147">
        <w:t xml:space="preserve">, </w:t>
      </w:r>
      <w:r w:rsidR="00023EE6">
        <w:t xml:space="preserve">they lack the feature that makes </w:t>
      </w:r>
      <w:r w:rsidR="00361147">
        <w:t xml:space="preserve">adequacy approaches </w:t>
      </w:r>
      <w:r w:rsidR="00023EE6">
        <w:t>able to deal</w:t>
      </w:r>
      <w:r w:rsidR="00361147">
        <w:t xml:space="preserve"> with the intrinsically valuable development of human talent</w:t>
      </w:r>
      <w:r w:rsidR="00B90411">
        <w:t>. Although among those who lack an adequate education, we may wish to prioritize those who fall furthest short, we do well to focus primarily on combining equality and adequacy in trying to spell out educational fairness</w:t>
      </w:r>
      <w:r w:rsidR="00A66243">
        <w:t xml:space="preserve"> in terms of both its intrinsic and instrumental positional benefits</w:t>
      </w:r>
      <w:r w:rsidR="00B90411">
        <w:t>.</w:t>
      </w:r>
    </w:p>
    <w:p w14:paraId="19EAC571" w14:textId="77777777" w:rsidR="009C4B12" w:rsidRPr="00B101F9" w:rsidRDefault="009C4B12" w:rsidP="001D2049">
      <w:pPr>
        <w:pStyle w:val="ListParagraph"/>
        <w:numPr>
          <w:ilvl w:val="0"/>
          <w:numId w:val="3"/>
        </w:numPr>
        <w:spacing w:line="480" w:lineRule="auto"/>
        <w:jc w:val="both"/>
        <w:rPr>
          <w:i/>
        </w:rPr>
      </w:pPr>
      <w:r w:rsidRPr="00B101F9">
        <w:rPr>
          <w:i/>
        </w:rPr>
        <w:lastRenderedPageBreak/>
        <w:t>The Way Forward</w:t>
      </w:r>
    </w:p>
    <w:p w14:paraId="5EA54C67" w14:textId="0E42A3EA" w:rsidR="00A06FFC" w:rsidRDefault="003B041A" w:rsidP="008F334A">
      <w:pPr>
        <w:spacing w:line="480" w:lineRule="auto"/>
        <w:jc w:val="both"/>
      </w:pPr>
      <w:r>
        <w:t>One reason</w:t>
      </w:r>
      <w:r w:rsidR="000067C8">
        <w:t xml:space="preserve"> that education po</w:t>
      </w:r>
      <w:r w:rsidR="00992261">
        <w:t>ses</w:t>
      </w:r>
      <w:r w:rsidR="000067C8">
        <w:t xml:space="preserve"> </w:t>
      </w:r>
      <w:r>
        <w:t xml:space="preserve">particularly </w:t>
      </w:r>
      <w:r w:rsidR="000067C8">
        <w:t>difficult problems</w:t>
      </w:r>
      <w:r w:rsidR="00A06FFC">
        <w:t xml:space="preserve"> for fairness </w:t>
      </w:r>
      <w:r>
        <w:t>is</w:t>
      </w:r>
      <w:r w:rsidR="000067C8">
        <w:t xml:space="preserve"> </w:t>
      </w:r>
      <w:r w:rsidR="00A06FFC">
        <w:t>that</w:t>
      </w:r>
      <w:r w:rsidR="000067C8">
        <w:t xml:space="preserve"> it is both </w:t>
      </w:r>
      <w:r>
        <w:t xml:space="preserve">instrumentally </w:t>
      </w:r>
      <w:r w:rsidR="000067C8">
        <w:t xml:space="preserve">positionally </w:t>
      </w:r>
      <w:r>
        <w:t xml:space="preserve">valuable </w:t>
      </w:r>
      <w:r w:rsidR="000067C8">
        <w:t xml:space="preserve">and </w:t>
      </w:r>
      <w:r>
        <w:t xml:space="preserve">intrinsically </w:t>
      </w:r>
      <w:r w:rsidR="000067C8">
        <w:t>non-positionally valuable</w:t>
      </w:r>
      <w:r w:rsidR="009302CA">
        <w:t>. E</w:t>
      </w:r>
      <w:r w:rsidR="00A06FFC">
        <w:t xml:space="preserve">quality and adequacy appear to be opposites in terms of their attractive and unattractive features. </w:t>
      </w:r>
      <w:r w:rsidR="00FA52C7">
        <w:t>In spite of this</w:t>
      </w:r>
      <w:r w:rsidR="00F424F7">
        <w:t xml:space="preserve"> </w:t>
      </w:r>
      <w:r w:rsidR="00370537">
        <w:t>we can derive from each a criter</w:t>
      </w:r>
      <w:r w:rsidR="00D1240C">
        <w:t xml:space="preserve">ion that can help us </w:t>
      </w:r>
      <w:r w:rsidR="00D95277">
        <w:t>formulate and defend proposals for educational fairness</w:t>
      </w:r>
      <w:r w:rsidR="00370537">
        <w:t>.</w:t>
      </w:r>
    </w:p>
    <w:p w14:paraId="51E5FF6B" w14:textId="3733BF87" w:rsidR="00E44D5A" w:rsidRDefault="004E7496" w:rsidP="008F334A">
      <w:pPr>
        <w:spacing w:line="480" w:lineRule="auto"/>
        <w:jc w:val="both"/>
      </w:pPr>
      <w:r>
        <w:t>A proposal for educational reform should</w:t>
      </w:r>
      <w:r w:rsidR="009C4B12">
        <w:t>:</w:t>
      </w:r>
    </w:p>
    <w:p w14:paraId="7F8491EB" w14:textId="77777777" w:rsidR="00E44D5A" w:rsidRDefault="008E2014" w:rsidP="008F334A">
      <w:pPr>
        <w:pStyle w:val="ListParagraph"/>
        <w:numPr>
          <w:ilvl w:val="0"/>
          <w:numId w:val="2"/>
        </w:numPr>
        <w:spacing w:line="480" w:lineRule="auto"/>
        <w:jc w:val="both"/>
      </w:pPr>
      <w:r>
        <w:t xml:space="preserve">Generally </w:t>
      </w:r>
      <w:r w:rsidR="00A768F6">
        <w:t>promote</w:t>
      </w:r>
      <w:r>
        <w:t xml:space="preserve"> the </w:t>
      </w:r>
      <w:r w:rsidR="00A768F6">
        <w:t>efficient</w:t>
      </w:r>
      <w:r w:rsidR="001F1AD0">
        <w:t xml:space="preserve"> </w:t>
      </w:r>
      <w:r>
        <w:t>development of human talents (intrinsic value)</w:t>
      </w:r>
      <w:r w:rsidR="00A768F6">
        <w:rPr>
          <w:rStyle w:val="FootnoteReference"/>
        </w:rPr>
        <w:footnoteReference w:id="14"/>
      </w:r>
    </w:p>
    <w:p w14:paraId="1BDEF3B6" w14:textId="7D1DB1A0" w:rsidR="00E44D5A" w:rsidRDefault="00182BD2" w:rsidP="008F334A">
      <w:pPr>
        <w:pStyle w:val="ListParagraph"/>
        <w:numPr>
          <w:ilvl w:val="0"/>
          <w:numId w:val="2"/>
        </w:numPr>
        <w:spacing w:line="480" w:lineRule="auto"/>
        <w:jc w:val="both"/>
      </w:pPr>
      <w:r>
        <w:t>Be especially concerned to r</w:t>
      </w:r>
      <w:r w:rsidR="00C963BE">
        <w:t xml:space="preserve">estrict </w:t>
      </w:r>
      <w:r w:rsidR="00E44D5A">
        <w:t xml:space="preserve">inequalities </w:t>
      </w:r>
      <w:r w:rsidR="001F1AE8">
        <w:t xml:space="preserve">in educational opportunity </w:t>
      </w:r>
      <w:r w:rsidR="00C963BE">
        <w:t>that</w:t>
      </w:r>
      <w:r w:rsidR="00E44D5A">
        <w:t xml:space="preserve"> translate into positional advantage (instrumental value)</w:t>
      </w:r>
    </w:p>
    <w:p w14:paraId="53385306" w14:textId="4CE5DD6C" w:rsidR="009C4B12" w:rsidRDefault="000067C8" w:rsidP="008F334A">
      <w:pPr>
        <w:spacing w:line="480" w:lineRule="auto"/>
        <w:jc w:val="both"/>
      </w:pPr>
      <w:r>
        <w:t>I think there is much to recommend these two criteria</w:t>
      </w:r>
      <w:r w:rsidR="00E44D5A">
        <w:t xml:space="preserve">. The first captures our concern with the intrinsic value of developing human talent </w:t>
      </w:r>
      <w:r w:rsidR="00993BF4">
        <w:t>and of doing so in a way that is</w:t>
      </w:r>
      <w:r w:rsidR="00E44D5A">
        <w:t xml:space="preserve"> relatively efficient</w:t>
      </w:r>
      <w:r w:rsidR="00A6540C">
        <w:t>. This</w:t>
      </w:r>
      <w:r w:rsidR="00A768F6">
        <w:t xml:space="preserve"> is compatible with parents exercising a</w:t>
      </w:r>
      <w:r w:rsidR="00E44D5A">
        <w:t xml:space="preserve"> certain degree of partiality to </w:t>
      </w:r>
      <w:r w:rsidR="00A768F6">
        <w:t>their</w:t>
      </w:r>
      <w:r w:rsidR="00E44D5A">
        <w:t xml:space="preserve"> own children</w:t>
      </w:r>
      <w:r w:rsidR="00515CBA">
        <w:t>, which is also a widely held and powerful conviction</w:t>
      </w:r>
      <w:r w:rsidR="00E44D5A">
        <w:t>. This criterion also helps to block the levelling down objection</w:t>
      </w:r>
      <w:r w:rsidR="008E2014">
        <w:t xml:space="preserve"> as it insists that </w:t>
      </w:r>
      <w:r w:rsidR="001D2049">
        <w:t>higher</w:t>
      </w:r>
      <w:r w:rsidR="008E2014">
        <w:t xml:space="preserve"> levels of talent development are better than lower levels</w:t>
      </w:r>
      <w:r w:rsidR="00E44D5A">
        <w:t xml:space="preserve">. The second </w:t>
      </w:r>
      <w:r w:rsidR="008E2014">
        <w:t xml:space="preserve">criterion </w:t>
      </w:r>
      <w:r w:rsidR="00E44D5A">
        <w:t xml:space="preserve">captures our concern with the down-stream effects of permitting unequal development of talent for the distribution of goods other than education. This criterion </w:t>
      </w:r>
      <w:r w:rsidR="008E2014">
        <w:t>captures our concern with</w:t>
      </w:r>
      <w:r w:rsidR="00E44D5A">
        <w:t xml:space="preserve"> the </w:t>
      </w:r>
      <w:r w:rsidR="001D2049">
        <w:t xml:space="preserve">fairness of </w:t>
      </w:r>
      <w:r w:rsidR="00E44D5A">
        <w:t xml:space="preserve">instrumental </w:t>
      </w:r>
      <w:r w:rsidR="008E2014">
        <w:t xml:space="preserve">and positional </w:t>
      </w:r>
      <w:r w:rsidR="00E44D5A">
        <w:t xml:space="preserve">benefits of education. </w:t>
      </w:r>
    </w:p>
    <w:p w14:paraId="32D5F914" w14:textId="5E883E85" w:rsidR="00D44912" w:rsidRPr="001F1AD0" w:rsidRDefault="00E44D5A" w:rsidP="008F334A">
      <w:pPr>
        <w:spacing w:line="480" w:lineRule="auto"/>
        <w:jc w:val="both"/>
      </w:pPr>
      <w:r>
        <w:lastRenderedPageBreak/>
        <w:t xml:space="preserve">An </w:t>
      </w:r>
      <w:r w:rsidR="0037603C">
        <w:t>example</w:t>
      </w:r>
      <w:r>
        <w:t xml:space="preserve"> is </w:t>
      </w:r>
      <w:r w:rsidR="008659B4">
        <w:t>worth</w:t>
      </w:r>
      <w:r>
        <w:t xml:space="preserve"> considering at this point</w:t>
      </w:r>
      <w:r w:rsidR="009C4B12">
        <w:t xml:space="preserve"> because it helps </w:t>
      </w:r>
      <w:r w:rsidR="00A6540C">
        <w:t xml:space="preserve">us </w:t>
      </w:r>
      <w:r w:rsidR="009C4B12">
        <w:t xml:space="preserve">to </w:t>
      </w:r>
      <w:r w:rsidR="008659B4">
        <w:t>focus</w:t>
      </w:r>
      <w:r w:rsidR="009C4B12">
        <w:t xml:space="preserve"> on justifying our </w:t>
      </w:r>
      <w:r w:rsidR="00724207">
        <w:t>policies</w:t>
      </w:r>
      <w:r w:rsidR="009C4B12">
        <w:t xml:space="preserve"> to a </w:t>
      </w:r>
      <w:r w:rsidR="00724207">
        <w:t xml:space="preserve">particular </w:t>
      </w:r>
      <w:r w:rsidR="0056588E">
        <w:t>representative</w:t>
      </w:r>
      <w:r>
        <w:t xml:space="preserve">. </w:t>
      </w:r>
      <w:r w:rsidR="00A768F6">
        <w:t xml:space="preserve">In defending an account of adequacy in education </w:t>
      </w:r>
      <w:r w:rsidR="001F1AE8">
        <w:t>Debra Satz</w:t>
      </w:r>
      <w:r>
        <w:t xml:space="preserve"> </w:t>
      </w:r>
      <w:r w:rsidR="009C4B12" w:rsidRPr="001F1AD0">
        <w:t xml:space="preserve">considers a parent who wants to give her child a very good education for the reason that she values education. </w:t>
      </w:r>
      <w:r w:rsidR="00D44912" w:rsidRPr="001F1AD0">
        <w:t>Satz says,</w:t>
      </w:r>
    </w:p>
    <w:p w14:paraId="55C13D52" w14:textId="77777777" w:rsidR="00D44912" w:rsidRPr="001F1AD0" w:rsidRDefault="00D44912" w:rsidP="008F334A">
      <w:pPr>
        <w:spacing w:line="480" w:lineRule="auto"/>
        <w:ind w:left="720"/>
        <w:jc w:val="both"/>
      </w:pPr>
      <w:r w:rsidRPr="001F1AD0">
        <w:rPr>
          <w:color w:val="000000"/>
          <w:shd w:val="clear" w:color="auto" w:fill="FFFFFF"/>
        </w:rPr>
        <w:t>“Many parents want better education for their children—including private lessons—because they believe that education is intrinsically valuable, not because they want their children to be wealthier or more advantaged than their peers. Their commitment to education does not stem from the desire to help their children obtain competitive advantages in the job market but rather from their appreciation of the good of education for personal development. Or maybe they just don’t want to see their children bored and unhappy in school.”</w:t>
      </w:r>
      <w:r w:rsidRPr="001F1AD0">
        <w:rPr>
          <w:rStyle w:val="FootnoteReference"/>
        </w:rPr>
        <w:t xml:space="preserve"> </w:t>
      </w:r>
      <w:r w:rsidRPr="001F1AD0">
        <w:rPr>
          <w:rStyle w:val="FootnoteReference"/>
        </w:rPr>
        <w:footnoteReference w:id="15"/>
      </w:r>
      <w:r w:rsidRPr="001F1AD0">
        <w:rPr>
          <w:rStyle w:val="apple-converted-space"/>
          <w:color w:val="000000"/>
          <w:shd w:val="clear" w:color="auto" w:fill="FFFFFF"/>
        </w:rPr>
        <w:t> </w:t>
      </w:r>
    </w:p>
    <w:p w14:paraId="715A5072" w14:textId="4009EA90" w:rsidR="000067C8" w:rsidRDefault="00D44912" w:rsidP="008F334A">
      <w:pPr>
        <w:spacing w:line="480" w:lineRule="auto"/>
        <w:jc w:val="both"/>
      </w:pPr>
      <w:r>
        <w:t>In this case, the parent</w:t>
      </w:r>
      <w:r w:rsidR="009C4B12">
        <w:t xml:space="preserve"> does not </w:t>
      </w:r>
      <w:r w:rsidR="009C4B12" w:rsidRPr="0056588E">
        <w:rPr>
          <w:i/>
        </w:rPr>
        <w:t>intend</w:t>
      </w:r>
      <w:r w:rsidR="009C4B12">
        <w:t xml:space="preserve"> to give her child that education </w:t>
      </w:r>
      <w:r w:rsidR="009C4B12" w:rsidRPr="00AB4731">
        <w:rPr>
          <w:i/>
        </w:rPr>
        <w:t>because</w:t>
      </w:r>
      <w:r w:rsidR="009C4B12">
        <w:t xml:space="preserve"> of positional </w:t>
      </w:r>
      <w:r w:rsidR="009302CA">
        <w:t xml:space="preserve">instrumental </w:t>
      </w:r>
      <w:r w:rsidR="009C4B12">
        <w:t>advantages</w:t>
      </w:r>
      <w:r w:rsidR="009302CA">
        <w:t xml:space="preserve">, which are </w:t>
      </w:r>
      <w:r w:rsidR="00063EB4">
        <w:t xml:space="preserve">often </w:t>
      </w:r>
      <w:r w:rsidR="009302CA">
        <w:t>attached to additional private education but need not be for such education to be valuable</w:t>
      </w:r>
      <w:r w:rsidR="009C4B12">
        <w:t xml:space="preserve">. </w:t>
      </w:r>
      <w:r w:rsidR="00A50261">
        <w:t>The parent</w:t>
      </w:r>
      <w:r w:rsidR="009C4B12">
        <w:t xml:space="preserve"> </w:t>
      </w:r>
      <w:r w:rsidR="004D516C">
        <w:t xml:space="preserve">may </w:t>
      </w:r>
      <w:r w:rsidR="003E196A">
        <w:t xml:space="preserve">want </w:t>
      </w:r>
      <w:r w:rsidR="009C4B12">
        <w:t>every</w:t>
      </w:r>
      <w:r w:rsidR="00C80076">
        <w:t xml:space="preserve"> child</w:t>
      </w:r>
      <w:r w:rsidR="009C4B12">
        <w:t xml:space="preserve"> to have a very good education</w:t>
      </w:r>
      <w:r w:rsidR="008E2014">
        <w:t xml:space="preserve"> or an education with these particular goods</w:t>
      </w:r>
      <w:r w:rsidR="009C4B12">
        <w:t xml:space="preserve">. This parent’s </w:t>
      </w:r>
      <w:r w:rsidR="00923DE6">
        <w:t>motivation</w:t>
      </w:r>
      <w:r w:rsidR="009C4B12">
        <w:t xml:space="preserve"> seem</w:t>
      </w:r>
      <w:r w:rsidR="00923DE6">
        <w:t>s</w:t>
      </w:r>
      <w:r w:rsidR="009C4B12">
        <w:t xml:space="preserve"> </w:t>
      </w:r>
      <w:r w:rsidR="00370537">
        <w:t>morally innocent</w:t>
      </w:r>
      <w:r w:rsidR="009C4B12">
        <w:t xml:space="preserve"> and, even though many parents </w:t>
      </w:r>
      <w:r w:rsidR="008659B4">
        <w:t>may</w:t>
      </w:r>
      <w:r w:rsidR="009C4B12">
        <w:t xml:space="preserve"> send their children to </w:t>
      </w:r>
      <w:r w:rsidR="008E2014">
        <w:t xml:space="preserve">private schools to </w:t>
      </w:r>
      <w:r w:rsidR="009C4B12">
        <w:t>entrench inequality</w:t>
      </w:r>
      <w:r w:rsidR="00FA52C7">
        <w:t>,</w:t>
      </w:r>
      <w:r w:rsidR="00AB4731">
        <w:t xml:space="preserve"> </w:t>
      </w:r>
      <w:r w:rsidR="00A50261">
        <w:t xml:space="preserve">we should try to design an education system </w:t>
      </w:r>
      <w:r w:rsidR="009C4B12">
        <w:t>that make</w:t>
      </w:r>
      <w:r w:rsidR="00A50261">
        <w:t>s</w:t>
      </w:r>
      <w:r w:rsidR="009C4B12">
        <w:t xml:space="preserve"> acting on </w:t>
      </w:r>
      <w:r w:rsidR="008E2014">
        <w:rPr>
          <w:i/>
        </w:rPr>
        <w:t>this</w:t>
      </w:r>
      <w:r w:rsidR="008E2014">
        <w:t>, quite different,</w:t>
      </w:r>
      <w:r w:rsidR="009C4B12">
        <w:t xml:space="preserve"> </w:t>
      </w:r>
      <w:r w:rsidR="00AB4731">
        <w:t>motivation</w:t>
      </w:r>
      <w:r w:rsidR="009C4B12">
        <w:t xml:space="preserve"> </w:t>
      </w:r>
      <w:r w:rsidR="0037603C">
        <w:t xml:space="preserve">morally </w:t>
      </w:r>
      <w:r w:rsidR="009C4B12">
        <w:t>innocent</w:t>
      </w:r>
      <w:r w:rsidR="00D1240C">
        <w:t xml:space="preserve"> by </w:t>
      </w:r>
      <w:r w:rsidR="00FA52C7">
        <w:t xml:space="preserve">minimizing the chances </w:t>
      </w:r>
      <w:r w:rsidR="00D1240C">
        <w:t xml:space="preserve">of acting on it </w:t>
      </w:r>
      <w:r w:rsidR="00FA52C7">
        <w:t>leading</w:t>
      </w:r>
      <w:r w:rsidR="00D1240C">
        <w:t xml:space="preserve"> to unfairness</w:t>
      </w:r>
      <w:r w:rsidR="009C4B12">
        <w:t>.</w:t>
      </w:r>
      <w:r w:rsidR="003B041A">
        <w:t xml:space="preserve"> </w:t>
      </w:r>
      <w:r w:rsidR="001D2049">
        <w:t xml:space="preserve">Satz’s suggestion that egalitarian principles are wrong to block these kinds of benefits seems compelling, but we know from the previous discussion that we cannot entirely do without considerations of equality in determining educational fairness. </w:t>
      </w:r>
      <w:r w:rsidR="00E44D5A">
        <w:t>B</w:t>
      </w:r>
      <w:r w:rsidR="000067C8">
        <w:t xml:space="preserve">elow I outline a </w:t>
      </w:r>
      <w:r w:rsidR="008659B4">
        <w:t>proposal</w:t>
      </w:r>
      <w:r w:rsidR="000067C8">
        <w:t xml:space="preserve"> that meets both </w:t>
      </w:r>
      <w:r w:rsidR="009C4B12">
        <w:t xml:space="preserve">criteria and </w:t>
      </w:r>
      <w:r w:rsidR="001F1AD0">
        <w:t>offers hope for</w:t>
      </w:r>
      <w:r w:rsidR="009C4B12">
        <w:t xml:space="preserve"> making </w:t>
      </w:r>
      <w:r w:rsidR="001F1AE8">
        <w:t>this</w:t>
      </w:r>
      <w:r w:rsidR="009C4B12">
        <w:t xml:space="preserve"> parent’s </w:t>
      </w:r>
      <w:r w:rsidR="00D95277">
        <w:t>motivation</w:t>
      </w:r>
      <w:r w:rsidR="009C4B12">
        <w:t xml:space="preserve"> innocent</w:t>
      </w:r>
      <w:r w:rsidR="001F1AD0">
        <w:t xml:space="preserve"> consistent with greater educational fairness</w:t>
      </w:r>
      <w:r w:rsidR="009C4B12">
        <w:t>.</w:t>
      </w:r>
    </w:p>
    <w:p w14:paraId="30CD2791" w14:textId="6C75C4CC" w:rsidR="009C4B12" w:rsidRPr="00B90411" w:rsidRDefault="009C4B12" w:rsidP="00B90411">
      <w:pPr>
        <w:pStyle w:val="ListParagraph"/>
        <w:numPr>
          <w:ilvl w:val="0"/>
          <w:numId w:val="3"/>
        </w:numPr>
        <w:spacing w:line="480" w:lineRule="auto"/>
        <w:jc w:val="both"/>
        <w:rPr>
          <w:i/>
        </w:rPr>
      </w:pPr>
      <w:r w:rsidRPr="00B90411">
        <w:rPr>
          <w:i/>
        </w:rPr>
        <w:t>The Proposal</w:t>
      </w:r>
    </w:p>
    <w:p w14:paraId="7C470F5F" w14:textId="77777777" w:rsidR="009302CA" w:rsidRDefault="00023EE6" w:rsidP="008F334A">
      <w:pPr>
        <w:spacing w:line="480" w:lineRule="auto"/>
        <w:jc w:val="both"/>
      </w:pPr>
      <w:r>
        <w:lastRenderedPageBreak/>
        <w:t>The</w:t>
      </w:r>
      <w:r w:rsidR="009C4B12">
        <w:t xml:space="preserve"> proposal </w:t>
      </w:r>
      <w:r>
        <w:t xml:space="preserve">I wish to advance </w:t>
      </w:r>
      <w:r w:rsidR="0037603C">
        <w:t>h</w:t>
      </w:r>
      <w:r w:rsidR="003E196A">
        <w:t>as two key components. T</w:t>
      </w:r>
      <w:r w:rsidR="009C4B12">
        <w:t xml:space="preserve">he first </w:t>
      </w:r>
      <w:r w:rsidR="003E196A">
        <w:t>component</w:t>
      </w:r>
      <w:r w:rsidR="009C4B12">
        <w:t xml:space="preserve"> applies to compulsory schooling</w:t>
      </w:r>
      <w:r w:rsidR="00D1240C" w:rsidRPr="00D1240C">
        <w:t xml:space="preserve"> </w:t>
      </w:r>
      <w:r w:rsidR="00D1240C">
        <w:t>usually to age 16 or 18</w:t>
      </w:r>
      <w:r w:rsidR="003B041A">
        <w:t xml:space="preserve">, </w:t>
      </w:r>
      <w:r w:rsidR="004D516C">
        <w:t>referred</w:t>
      </w:r>
      <w:r w:rsidR="00D44912">
        <w:t xml:space="preserve"> to in the US as K-12</w:t>
      </w:r>
      <w:r w:rsidR="003E196A">
        <w:t>.</w:t>
      </w:r>
      <w:r w:rsidR="009C4B12">
        <w:t xml:space="preserve"> </w:t>
      </w:r>
      <w:r w:rsidR="003E196A">
        <w:t>T</w:t>
      </w:r>
      <w:r w:rsidR="009C4B12">
        <w:t xml:space="preserve">he second </w:t>
      </w:r>
      <w:r w:rsidR="003E196A">
        <w:t>component</w:t>
      </w:r>
      <w:r w:rsidR="009C4B12">
        <w:t xml:space="preserve"> applies to </w:t>
      </w:r>
      <w:r w:rsidR="004D516C">
        <w:t xml:space="preserve">university </w:t>
      </w:r>
      <w:r w:rsidR="00515CBA">
        <w:t>or</w:t>
      </w:r>
      <w:r w:rsidR="004D516C">
        <w:t xml:space="preserve"> </w:t>
      </w:r>
      <w:r w:rsidR="009C4B12">
        <w:t>college-level</w:t>
      </w:r>
      <w:r w:rsidR="00B90411">
        <w:t xml:space="preserve"> education</w:t>
      </w:r>
      <w:r w:rsidR="00C842D2">
        <w:t xml:space="preserve"> for the reason that the main instrumental and positional advantages of education are concentrated at elite university and college level in our society</w:t>
      </w:r>
      <w:r w:rsidR="009C4B12">
        <w:t xml:space="preserve">. </w:t>
      </w:r>
    </w:p>
    <w:p w14:paraId="4973ACC8" w14:textId="08E63E4D" w:rsidR="00ED08F4" w:rsidRDefault="001D2049" w:rsidP="008F334A">
      <w:pPr>
        <w:spacing w:line="480" w:lineRule="auto"/>
        <w:jc w:val="both"/>
      </w:pPr>
      <w:r>
        <w:t>V</w:t>
      </w:r>
      <w:r w:rsidR="001F1AD0">
        <w:t>ariations</w:t>
      </w:r>
      <w:r w:rsidR="00B90411">
        <w:t xml:space="preserve"> of this proposal</w:t>
      </w:r>
      <w:r w:rsidR="001F1AD0">
        <w:t xml:space="preserve"> could simply refer to </w:t>
      </w:r>
      <w:r w:rsidR="00FA52C7">
        <w:t>“</w:t>
      </w:r>
      <w:r w:rsidR="00F424F7">
        <w:t>elite</w:t>
      </w:r>
      <w:r w:rsidR="001F1AD0">
        <w:t xml:space="preserve"> schools</w:t>
      </w:r>
      <w:r w:rsidR="00FA52C7">
        <w:t>”</w:t>
      </w:r>
      <w:r w:rsidR="001F1AD0">
        <w:t>, which may include selective, but non-fee paying schools</w:t>
      </w:r>
      <w:r w:rsidR="00AB4731">
        <w:t xml:space="preserve"> such as UK grammar schools</w:t>
      </w:r>
      <w:r w:rsidR="003E196A">
        <w:t xml:space="preserve"> or simply the schools in some territory that send vastly disproportionate numbers to elite colleges</w:t>
      </w:r>
      <w:r w:rsidR="00D1240C">
        <w:t>, such as certain prep-schools</w:t>
      </w:r>
      <w:r>
        <w:t>. The specific location of the positional advantages may change depending on context and so the specific policy design should be sensitive to local factors</w:t>
      </w:r>
      <w:r w:rsidR="00960B48">
        <w:t xml:space="preserve">. Moreover, nothing I say here supports maintaining </w:t>
      </w:r>
      <w:r w:rsidR="00063EB4">
        <w:t xml:space="preserve">elite </w:t>
      </w:r>
      <w:r w:rsidR="00960B48">
        <w:t xml:space="preserve">college education as the primary location of </w:t>
      </w:r>
      <w:r w:rsidR="00FA52C7">
        <w:t>positional</w:t>
      </w:r>
      <w:r w:rsidR="00960B48">
        <w:t xml:space="preserve"> advantages</w:t>
      </w:r>
      <w:r w:rsidR="00C842D2">
        <w:t>. It just supports having fair access in this way if they are a primary location of these advantages</w:t>
      </w:r>
      <w:r>
        <w:t xml:space="preserve">. </w:t>
      </w:r>
      <w:r w:rsidR="001F1AD0">
        <w:t>This is why I describe it as a type of proposal rather than a specific one, but for discussion purposes I focus on a more specific example</w:t>
      </w:r>
      <w:r w:rsidR="00B90411">
        <w:t xml:space="preserve"> to help fix ideas and to give a clearer sense of what good it </w:t>
      </w:r>
      <w:r w:rsidR="00A50261">
        <w:t>may</w:t>
      </w:r>
      <w:r w:rsidR="00B90411">
        <w:t xml:space="preserve"> do</w:t>
      </w:r>
      <w:r w:rsidR="001F1AD0">
        <w:t>.</w:t>
      </w:r>
    </w:p>
    <w:p w14:paraId="75B85CF4" w14:textId="6737DD83" w:rsidR="00683E7D" w:rsidRDefault="009C4B12" w:rsidP="008F334A">
      <w:pPr>
        <w:spacing w:line="480" w:lineRule="auto"/>
        <w:jc w:val="both"/>
      </w:pPr>
      <w:r>
        <w:t>First, I propose that we aim to provide everyone with a compulsory education that is at least adequate</w:t>
      </w:r>
      <w:r w:rsidR="002A417D">
        <w:t>, as given by some conception of adequacy in education</w:t>
      </w:r>
      <w:r>
        <w:t>.</w:t>
      </w:r>
      <w:r w:rsidR="002A417D">
        <w:rPr>
          <w:rStyle w:val="FootnoteReference"/>
        </w:rPr>
        <w:footnoteReference w:id="16"/>
      </w:r>
      <w:r>
        <w:t xml:space="preserve"> This is consistent with unequal educational opportunities up to high-school, including private </w:t>
      </w:r>
      <w:r w:rsidR="00B90411">
        <w:t>schooling</w:t>
      </w:r>
      <w:r w:rsidR="00C842D2">
        <w:t xml:space="preserve"> and private </w:t>
      </w:r>
      <w:r w:rsidR="00023EE6">
        <w:t>tuition</w:t>
      </w:r>
      <w:r>
        <w:t xml:space="preserve">. </w:t>
      </w:r>
      <w:r w:rsidR="00ED08F4">
        <w:t xml:space="preserve">This would allow parents, </w:t>
      </w:r>
      <w:r w:rsidR="00AB4731">
        <w:t xml:space="preserve">such as the one in Debra Satz’s example, </w:t>
      </w:r>
      <w:r w:rsidR="00ED08F4">
        <w:t>to invest in their child’s education to a greater extent than others</w:t>
      </w:r>
      <w:r w:rsidR="00A06FFC">
        <w:t xml:space="preserve"> where private providers</w:t>
      </w:r>
      <w:r w:rsidR="003E196A">
        <w:t>, in the form of tutors or private schools,</w:t>
      </w:r>
      <w:r w:rsidR="00A06FFC">
        <w:t xml:space="preserve"> are available</w:t>
      </w:r>
      <w:r w:rsidR="00ED08F4">
        <w:t xml:space="preserve">. Other parents may prefer to spend their money in other ways, on things </w:t>
      </w:r>
      <w:r w:rsidR="00D44912">
        <w:t>to which</w:t>
      </w:r>
      <w:r w:rsidR="00FA52C7">
        <w:t xml:space="preserve"> they attach intrinsic value</w:t>
      </w:r>
      <w:r w:rsidR="00063EB4">
        <w:t>.</w:t>
      </w:r>
    </w:p>
    <w:p w14:paraId="4646223B" w14:textId="30A4539B" w:rsidR="00370537" w:rsidRDefault="00063EB4" w:rsidP="008F334A">
      <w:pPr>
        <w:spacing w:line="480" w:lineRule="auto"/>
        <w:jc w:val="both"/>
      </w:pPr>
      <w:r>
        <w:t xml:space="preserve">In addition, </w:t>
      </w:r>
      <w:r w:rsidR="009C4B12">
        <w:t xml:space="preserve">I propose that we cap </w:t>
      </w:r>
      <w:r w:rsidR="00370537">
        <w:t xml:space="preserve">elite </w:t>
      </w:r>
      <w:r w:rsidR="00023EE6">
        <w:t>college admission</w:t>
      </w:r>
      <w:r w:rsidR="00AB4731">
        <w:t xml:space="preserve"> </w:t>
      </w:r>
      <w:r w:rsidR="009C4B12">
        <w:t>of stude</w:t>
      </w:r>
      <w:r w:rsidR="00C963BE">
        <w:t xml:space="preserve">nts who attended </w:t>
      </w:r>
      <w:r w:rsidR="00AB4731">
        <w:t xml:space="preserve">private or elite </w:t>
      </w:r>
      <w:r w:rsidR="00370537">
        <w:t xml:space="preserve">pre-college </w:t>
      </w:r>
      <w:r w:rsidR="00AB4731">
        <w:t>schools</w:t>
      </w:r>
      <w:r w:rsidR="009C4B12">
        <w:t xml:space="preserve"> to the proportion of the population that attends them. So, for instance, if 10% of children in some year group attend </w:t>
      </w:r>
      <w:r w:rsidR="003E196A">
        <w:t>those</w:t>
      </w:r>
      <w:r w:rsidR="009C4B12">
        <w:t xml:space="preserve"> </w:t>
      </w:r>
      <w:r w:rsidR="00D1240C">
        <w:t xml:space="preserve">elite </w:t>
      </w:r>
      <w:r w:rsidR="009C4B12">
        <w:t xml:space="preserve">schools, then no more than 10% of </w:t>
      </w:r>
      <w:r w:rsidR="009629BB">
        <w:t>students from that year group</w:t>
      </w:r>
      <w:r w:rsidR="009C4B12">
        <w:t xml:space="preserve"> </w:t>
      </w:r>
      <w:r w:rsidR="009C4B12">
        <w:lastRenderedPageBreak/>
        <w:t xml:space="preserve">at elite colleges should be from those schools. This would eradicate </w:t>
      </w:r>
      <w:r w:rsidR="00D44912">
        <w:t>a good deal of</w:t>
      </w:r>
      <w:r w:rsidR="009C4B12">
        <w:t xml:space="preserve"> </w:t>
      </w:r>
      <w:r w:rsidR="00F87B2A">
        <w:t xml:space="preserve">unfair </w:t>
      </w:r>
      <w:r w:rsidR="009C4B12">
        <w:t>positional advantages</w:t>
      </w:r>
      <w:r w:rsidR="00D44912">
        <w:t>, which are</w:t>
      </w:r>
      <w:r w:rsidR="009C4B12">
        <w:t xml:space="preserve"> </w:t>
      </w:r>
      <w:r w:rsidR="00D44912">
        <w:t>attached to elite college education</w:t>
      </w:r>
      <w:r w:rsidR="007252ED">
        <w:t>,</w:t>
      </w:r>
      <w:r w:rsidR="00D44912">
        <w:t xml:space="preserve"> </w:t>
      </w:r>
      <w:r w:rsidR="009C4B12">
        <w:t>to be gained from sending your child to a private</w:t>
      </w:r>
      <w:r w:rsidR="00D95277">
        <w:t xml:space="preserve"> or elite pre-college</w:t>
      </w:r>
      <w:r w:rsidR="009C4B12">
        <w:t xml:space="preserve"> school, but it would not diminish the intrinsic gains that are available</w:t>
      </w:r>
      <w:r w:rsidR="003B041A">
        <w:t xml:space="preserve"> in </w:t>
      </w:r>
      <w:r w:rsidR="00370537">
        <w:t>pre-college</w:t>
      </w:r>
      <w:r w:rsidR="003E196A">
        <w:t xml:space="preserve"> </w:t>
      </w:r>
      <w:r w:rsidR="003672AB">
        <w:t xml:space="preserve">and extra-college </w:t>
      </w:r>
      <w:r w:rsidR="003E196A">
        <w:t>education</w:t>
      </w:r>
      <w:r w:rsidR="009C4B12">
        <w:t xml:space="preserve">. </w:t>
      </w:r>
      <w:r w:rsidR="00C963BE">
        <w:t>Students</w:t>
      </w:r>
      <w:r w:rsidR="009C4B12">
        <w:t xml:space="preserve"> from </w:t>
      </w:r>
      <w:r w:rsidR="00F87B2A">
        <w:t xml:space="preserve">elite or </w:t>
      </w:r>
      <w:r w:rsidR="009C4B12">
        <w:t xml:space="preserve">private schools would, effectively, compete </w:t>
      </w:r>
      <w:r>
        <w:t xml:space="preserve">for college places </w:t>
      </w:r>
      <w:r w:rsidR="009C4B12" w:rsidRPr="00515CBA">
        <w:rPr>
          <w:i/>
        </w:rPr>
        <w:t>only</w:t>
      </w:r>
      <w:r w:rsidR="009C4B12">
        <w:t xml:space="preserve"> with those who had a comparable </w:t>
      </w:r>
      <w:r>
        <w:t>level of educational opportunity</w:t>
      </w:r>
      <w:r w:rsidR="009C4B12">
        <w:t xml:space="preserve">. </w:t>
      </w:r>
      <w:r>
        <w:t>The cap therefore</w:t>
      </w:r>
      <w:r w:rsidR="00370537">
        <w:t xml:space="preserve"> establishes a level playing field</w:t>
      </w:r>
      <w:r w:rsidR="003E196A">
        <w:t xml:space="preserve"> with respect to the </w:t>
      </w:r>
      <w:r w:rsidR="003672AB">
        <w:t xml:space="preserve">positional </w:t>
      </w:r>
      <w:r w:rsidR="003E196A">
        <w:t xml:space="preserve">instrumental </w:t>
      </w:r>
      <w:r w:rsidR="003672AB">
        <w:t>benefits</w:t>
      </w:r>
      <w:r w:rsidR="003E196A">
        <w:t xml:space="preserve"> of education</w:t>
      </w:r>
      <w:r w:rsidR="00683E7D">
        <w:t>.</w:t>
      </w:r>
    </w:p>
    <w:p w14:paraId="0454C691" w14:textId="10CD91D3" w:rsidR="009C4B12" w:rsidRDefault="00ED08F4" w:rsidP="008F334A">
      <w:pPr>
        <w:spacing w:line="480" w:lineRule="auto"/>
        <w:jc w:val="both"/>
      </w:pPr>
      <w:r>
        <w:t>To test this proposal, r</w:t>
      </w:r>
      <w:r w:rsidR="009C4B12">
        <w:t>ecall our representative parent</w:t>
      </w:r>
      <w:r w:rsidR="0037603C">
        <w:t xml:space="preserve">. </w:t>
      </w:r>
      <w:r w:rsidR="00A66243">
        <w:t>This parent</w:t>
      </w:r>
      <w:r w:rsidR="0037603C">
        <w:t xml:space="preserve"> would be happier</w:t>
      </w:r>
      <w:r w:rsidR="009C4B12">
        <w:t xml:space="preserve"> with the system for </w:t>
      </w:r>
      <w:r w:rsidR="009302CA">
        <w:t>pre-college</w:t>
      </w:r>
      <w:r w:rsidR="009C4B12">
        <w:t xml:space="preserve"> education, given her reasonable scope to promote her child’s development of potential for intrinsic reasons, and she would be </w:t>
      </w:r>
      <w:r w:rsidR="00FA52C7">
        <w:t xml:space="preserve">happy or </w:t>
      </w:r>
      <w:r w:rsidR="00AF631A">
        <w:t>at least indifferent</w:t>
      </w:r>
      <w:r w:rsidR="00515CBA">
        <w:t xml:space="preserve"> about the fact that</w:t>
      </w:r>
      <w:r w:rsidR="009C4B12">
        <w:t xml:space="preserve"> she was not</w:t>
      </w:r>
      <w:r w:rsidR="00FA52C7">
        <w:t xml:space="preserve"> purchasing </w:t>
      </w:r>
      <w:r w:rsidR="00B85B62">
        <w:t xml:space="preserve">an unfair advantage in </w:t>
      </w:r>
      <w:r w:rsidR="003672AB">
        <w:t xml:space="preserve">terms </w:t>
      </w:r>
      <w:r w:rsidR="00B85B62">
        <w:t xml:space="preserve">of the positional advantages </w:t>
      </w:r>
      <w:r w:rsidR="003672AB">
        <w:t xml:space="preserve">that </w:t>
      </w:r>
      <w:r w:rsidR="00B85B62">
        <w:t>elite college confers</w:t>
      </w:r>
      <w:r w:rsidR="009C4B12">
        <w:t xml:space="preserve">. </w:t>
      </w:r>
      <w:r w:rsidR="00AB4731">
        <w:t>The proposal confines competition for positional benefits to those with roughly equal educ</w:t>
      </w:r>
      <w:r w:rsidR="00370537">
        <w:t>ations while promoting efficient</w:t>
      </w:r>
      <w:r w:rsidR="00AB4731">
        <w:t xml:space="preserve"> development of human potential, </w:t>
      </w:r>
      <w:r w:rsidR="00C842D2">
        <w:t>possibly through differential parental investment</w:t>
      </w:r>
      <w:r w:rsidR="006351C0">
        <w:t>,</w:t>
      </w:r>
      <w:r w:rsidR="00AB4731">
        <w:t xml:space="preserve"> prior to college.</w:t>
      </w:r>
    </w:p>
    <w:p w14:paraId="43525316" w14:textId="1C3E9A24" w:rsidR="005F11F0" w:rsidRDefault="006351C0" w:rsidP="008F334A">
      <w:pPr>
        <w:spacing w:line="480" w:lineRule="auto"/>
        <w:jc w:val="both"/>
      </w:pPr>
      <w:r>
        <w:t>The</w:t>
      </w:r>
      <w:r w:rsidR="00370537">
        <w:t xml:space="preserve"> </w:t>
      </w:r>
      <w:r w:rsidR="003672AB">
        <w:t>proposal</w:t>
      </w:r>
      <w:r w:rsidR="005F11F0">
        <w:t xml:space="preserve"> would require an extensive system of scholarships for those from poorer background</w:t>
      </w:r>
      <w:r w:rsidR="00515CBA">
        <w:t>s</w:t>
      </w:r>
      <w:r w:rsidR="005F11F0">
        <w:t>, affordable student loa</w:t>
      </w:r>
      <w:r w:rsidR="00F87B2A">
        <w:t>ns, or else low or non-existent</w:t>
      </w:r>
      <w:r w:rsidR="005F11F0">
        <w:t xml:space="preserve"> fees</w:t>
      </w:r>
      <w:r w:rsidR="00370537">
        <w:t xml:space="preserve"> would be supported</w:t>
      </w:r>
      <w:r w:rsidR="005F11F0">
        <w:t xml:space="preserve">. If none of these measures were in place, then only the wealthy among those who go to </w:t>
      </w:r>
      <w:r w:rsidR="009629BB">
        <w:t>state</w:t>
      </w:r>
      <w:r w:rsidR="005F11F0">
        <w:t xml:space="preserve"> school</w:t>
      </w:r>
      <w:r w:rsidR="009629BB">
        <w:t>s</w:t>
      </w:r>
      <w:r w:rsidR="005F11F0">
        <w:t xml:space="preserve"> would be able to afford to take up a place at an elite college or university, but since in many places there are either affordable student loans, low or nominal fees or extensive systems of scholarships in most developed countries in North America, Australasian and Western Eu</w:t>
      </w:r>
      <w:r w:rsidR="00AB4731">
        <w:t>rope, this is not such a problem</w:t>
      </w:r>
      <w:r w:rsidR="005F11F0">
        <w:t>.</w:t>
      </w:r>
      <w:r w:rsidR="00F87B2A">
        <w:t xml:space="preserve"> </w:t>
      </w:r>
    </w:p>
    <w:p w14:paraId="394E5EA5" w14:textId="699E0D7B" w:rsidR="00D1240C" w:rsidRPr="005D5102" w:rsidRDefault="00B101F9" w:rsidP="008F334A">
      <w:pPr>
        <w:pStyle w:val="ListParagraph"/>
        <w:numPr>
          <w:ilvl w:val="0"/>
          <w:numId w:val="3"/>
        </w:numPr>
        <w:spacing w:line="480" w:lineRule="auto"/>
        <w:jc w:val="both"/>
        <w:rPr>
          <w:i/>
        </w:rPr>
      </w:pPr>
      <w:r>
        <w:rPr>
          <w:i/>
        </w:rPr>
        <w:t>Objections</w:t>
      </w:r>
    </w:p>
    <w:p w14:paraId="2AA59EFE" w14:textId="26F124BA" w:rsidR="003672AB" w:rsidRPr="003672AB" w:rsidRDefault="003672AB" w:rsidP="008F334A">
      <w:pPr>
        <w:spacing w:line="480" w:lineRule="auto"/>
        <w:jc w:val="both"/>
      </w:pPr>
      <w:r w:rsidRPr="003672AB">
        <w:t xml:space="preserve">Data from the UK suggests that this </w:t>
      </w:r>
      <w:r>
        <w:t>proposal</w:t>
      </w:r>
      <w:r w:rsidRPr="003672AB">
        <w:t xml:space="preserve"> would be a radical one. According to the educational charity The Sutton Trust, in 2007-2009 private school pupils are seven times more likely to be admitted to Oxford or Cambridge University than non-private school pupils. They are also twice as likely to be admitted to the </w:t>
      </w:r>
      <w:r w:rsidRPr="003672AB">
        <w:lastRenderedPageBreak/>
        <w:t>UK’s top 30 Universities.  Around 7% of all school pupils attend private schools, but they make up 48% of those admitted to the top 30 UK Universities. Such a radical proposal raises further questions and possible ob</w:t>
      </w:r>
      <w:r>
        <w:t>jections that must be addressed. I take these up below.</w:t>
      </w:r>
    </w:p>
    <w:p w14:paraId="7D74496D" w14:textId="77777777" w:rsidR="009C4B12" w:rsidRPr="00683E7D" w:rsidRDefault="000067C8" w:rsidP="008F334A">
      <w:pPr>
        <w:spacing w:line="480" w:lineRule="auto"/>
        <w:jc w:val="both"/>
        <w:rPr>
          <w:i/>
        </w:rPr>
      </w:pPr>
      <w:r w:rsidRPr="00683E7D">
        <w:rPr>
          <w:i/>
        </w:rPr>
        <w:t xml:space="preserve">What about those who want to send their children to private school because they want their children to </w:t>
      </w:r>
      <w:r w:rsidR="004D516C">
        <w:rPr>
          <w:i/>
        </w:rPr>
        <w:t>fare</w:t>
      </w:r>
      <w:r w:rsidR="00683E7D">
        <w:rPr>
          <w:i/>
        </w:rPr>
        <w:t xml:space="preserve"> better than other children</w:t>
      </w:r>
      <w:r w:rsidRPr="00683E7D">
        <w:rPr>
          <w:i/>
        </w:rPr>
        <w:t xml:space="preserve">? </w:t>
      </w:r>
    </w:p>
    <w:p w14:paraId="7131E55D" w14:textId="42383770" w:rsidR="00D44912" w:rsidRDefault="00335BF6" w:rsidP="008F334A">
      <w:pPr>
        <w:spacing w:line="480" w:lineRule="auto"/>
        <w:jc w:val="both"/>
      </w:pPr>
      <w:r>
        <w:t>It is true that these parents would be deeply unhappy with the proposal I put forward</w:t>
      </w:r>
      <w:r w:rsidR="00515CBA">
        <w:t xml:space="preserve"> and I do take justification to representative </w:t>
      </w:r>
      <w:r w:rsidR="00063EB4">
        <w:t>parents</w:t>
      </w:r>
      <w:r w:rsidR="00515CBA">
        <w:t xml:space="preserve"> as an important test for the proposal</w:t>
      </w:r>
      <w:r>
        <w:t xml:space="preserve">. However, </w:t>
      </w:r>
      <w:r w:rsidR="003672AB">
        <w:t>the impulse</w:t>
      </w:r>
      <w:r w:rsidR="00683E7D">
        <w:t xml:space="preserve"> to ensure that one’s children do </w:t>
      </w:r>
      <w:r w:rsidR="00683E7D" w:rsidRPr="00A06FFC">
        <w:rPr>
          <w:i/>
        </w:rPr>
        <w:t>better</w:t>
      </w:r>
      <w:r w:rsidR="00683E7D">
        <w:t xml:space="preserve"> than other children in terms of the instrumental </w:t>
      </w:r>
      <w:r w:rsidR="005D5102">
        <w:t xml:space="preserve">and positional </w:t>
      </w:r>
      <w:r w:rsidR="00683E7D">
        <w:t>benefits of education</w:t>
      </w:r>
      <w:r>
        <w:t>,</w:t>
      </w:r>
      <w:r w:rsidR="00683E7D">
        <w:t xml:space="preserve"> is not morally innocent. </w:t>
      </w:r>
      <w:r w:rsidR="003672AB">
        <w:t>Our</w:t>
      </w:r>
      <w:r w:rsidR="00683E7D">
        <w:t xml:space="preserve"> initial convictions about the </w:t>
      </w:r>
      <w:r w:rsidR="003672AB">
        <w:t xml:space="preserve">unfairness of inequality in in terms of the positional </w:t>
      </w:r>
      <w:r w:rsidR="00683E7D">
        <w:t xml:space="preserve">instrumental benefits </w:t>
      </w:r>
      <w:r w:rsidR="00C842D2">
        <w:t xml:space="preserve">of education </w:t>
      </w:r>
      <w:r w:rsidR="00A50261">
        <w:t xml:space="preserve">explain why </w:t>
      </w:r>
      <w:r w:rsidR="00B85B62">
        <w:t>the impulse</w:t>
      </w:r>
      <w:r w:rsidR="00A50261">
        <w:t xml:space="preserve"> is not morally innocent</w:t>
      </w:r>
      <w:r w:rsidR="00063EB4">
        <w:t>.</w:t>
      </w:r>
      <w:r w:rsidR="00683E7D">
        <w:t xml:space="preserve"> Moreover, </w:t>
      </w:r>
      <w:r w:rsidR="00A50261">
        <w:t xml:space="preserve">if </w:t>
      </w:r>
      <w:r w:rsidR="00683E7D">
        <w:t xml:space="preserve">such an impulse </w:t>
      </w:r>
      <w:r w:rsidR="00A50261">
        <w:t xml:space="preserve">was morally innocent it would imply that </w:t>
      </w:r>
      <w:r w:rsidR="00683E7D">
        <w:t>diminishing the education of other children rather than simply promoting the education of one’s own child</w:t>
      </w:r>
      <w:r w:rsidR="00A50261">
        <w:t xml:space="preserve"> is in some way excusable or justifiable, but that is counter-intuitive</w:t>
      </w:r>
      <w:r w:rsidR="00683E7D">
        <w:t>.</w:t>
      </w:r>
      <w:r w:rsidR="00023EE6">
        <w:t xml:space="preserve"> </w:t>
      </w:r>
      <w:r w:rsidR="00A50261">
        <w:t xml:space="preserve">For these reasons </w:t>
      </w:r>
      <w:r w:rsidR="00683E7D">
        <w:t>I don’t consider this representative parent</w:t>
      </w:r>
      <w:r w:rsidR="00E6012E">
        <w:t xml:space="preserve"> for the purposes of justification</w:t>
      </w:r>
      <w:r w:rsidR="00683E7D">
        <w:t xml:space="preserve">. </w:t>
      </w:r>
    </w:p>
    <w:p w14:paraId="223909E9" w14:textId="668CF599" w:rsidR="000067C8" w:rsidRDefault="00683E7D" w:rsidP="008F334A">
      <w:pPr>
        <w:spacing w:line="480" w:lineRule="auto"/>
        <w:jc w:val="both"/>
      </w:pPr>
      <w:r>
        <w:t xml:space="preserve">Instead, </w:t>
      </w:r>
      <w:r w:rsidR="003672AB">
        <w:t>I focus on</w:t>
      </w:r>
      <w:r w:rsidR="000067C8">
        <w:t xml:space="preserve"> parents </w:t>
      </w:r>
      <w:r w:rsidR="009C4B12">
        <w:t>who</w:t>
      </w:r>
      <w:r w:rsidR="000067C8">
        <w:t xml:space="preserve"> want their children to do well and develop talent</w:t>
      </w:r>
      <w:r>
        <w:t xml:space="preserve"> because this impulse seems to be consistent with the two convictions we started out with but, as a practical matter, is difficult to act upon without creating or exacerbating unfairness</w:t>
      </w:r>
      <w:r w:rsidR="009302CA">
        <w:t xml:space="preserve"> so long as the cap is not in place</w:t>
      </w:r>
      <w:r w:rsidR="00E24619">
        <w:t xml:space="preserve">. </w:t>
      </w:r>
      <w:r w:rsidR="00ED08F4">
        <w:t>Those with morally innocent impulse</w:t>
      </w:r>
      <w:r w:rsidR="00335BF6">
        <w:t>s</w:t>
      </w:r>
      <w:r w:rsidR="00A66243">
        <w:t>, like the one Satz describes</w:t>
      </w:r>
      <w:r w:rsidR="00ED08F4">
        <w:t>, are, at worst, indifferent to the performance of other children.</w:t>
      </w:r>
      <w:r w:rsidR="00E24619">
        <w:t xml:space="preserve"> It is possible, in principle, for these parents to positively want the same thing for other children.</w:t>
      </w:r>
      <w:r w:rsidR="00063EB4">
        <w:t xml:space="preserve"> The same is not true of those parents who want their ch</w:t>
      </w:r>
      <w:r w:rsidR="003672AB">
        <w:t>ildren to do better than others and this explains why they are not relevant representatives for the purpose of justification.</w:t>
      </w:r>
    </w:p>
    <w:p w14:paraId="0E91A720" w14:textId="48B6C9EB" w:rsidR="00D1240C" w:rsidRPr="00C842D2" w:rsidRDefault="006351C0" w:rsidP="008F334A">
      <w:pPr>
        <w:spacing w:line="480" w:lineRule="auto"/>
        <w:jc w:val="both"/>
      </w:pPr>
      <w:r>
        <w:t xml:space="preserve">In addition, it is a further benefit of the proposal that critics would have to </w:t>
      </w:r>
      <w:r w:rsidR="00A50261">
        <w:t>reveal</w:t>
      </w:r>
      <w:r>
        <w:t xml:space="preserve"> themselves as having a particular motivation that is not morally innocent by purchasing private education for the reason that they </w:t>
      </w:r>
      <w:r>
        <w:lastRenderedPageBreak/>
        <w:t>want their child to do better than others and not for the reason that they want their child to have very good opportunities to develop talent. As such, the proposal provides an interesting focal point for public debate and academic debate about relevant reasons for purchasing private education.</w:t>
      </w:r>
    </w:p>
    <w:p w14:paraId="013E037E" w14:textId="1A826D9C" w:rsidR="009C4B12" w:rsidRPr="00683E7D" w:rsidRDefault="009629BB" w:rsidP="008F334A">
      <w:pPr>
        <w:spacing w:line="480" w:lineRule="auto"/>
        <w:jc w:val="both"/>
        <w:rPr>
          <w:i/>
        </w:rPr>
      </w:pPr>
      <w:r>
        <w:rPr>
          <w:i/>
        </w:rPr>
        <w:t>Is it</w:t>
      </w:r>
      <w:r w:rsidR="00683E7D">
        <w:rPr>
          <w:i/>
        </w:rPr>
        <w:t xml:space="preserve"> </w:t>
      </w:r>
      <w:r w:rsidR="009C4B12" w:rsidRPr="00683E7D">
        <w:rPr>
          <w:i/>
        </w:rPr>
        <w:t>equal enough?</w:t>
      </w:r>
    </w:p>
    <w:p w14:paraId="6B0C08A5" w14:textId="1240173D" w:rsidR="00C842D2" w:rsidRDefault="009C4B12" w:rsidP="00C842D2">
      <w:pPr>
        <w:spacing w:line="480" w:lineRule="auto"/>
        <w:jc w:val="both"/>
      </w:pPr>
      <w:r>
        <w:t xml:space="preserve">Some egalitarians </w:t>
      </w:r>
      <w:r w:rsidR="00E6012E">
        <w:t>may</w:t>
      </w:r>
      <w:r>
        <w:t xml:space="preserve"> complain that </w:t>
      </w:r>
      <w:r w:rsidR="00E6012E">
        <w:t>the proposal</w:t>
      </w:r>
      <w:r>
        <w:t xml:space="preserve"> still </w:t>
      </w:r>
      <w:r w:rsidR="00A06FFC">
        <w:t>allows</w:t>
      </w:r>
      <w:r>
        <w:t xml:space="preserve"> unjust inequalities to be </w:t>
      </w:r>
      <w:r w:rsidR="008A6374">
        <w:t>transmitted</w:t>
      </w:r>
      <w:r>
        <w:t xml:space="preserve"> through generations. </w:t>
      </w:r>
      <w:r w:rsidR="00E24619">
        <w:t xml:space="preserve">I need not </w:t>
      </w:r>
      <w:r w:rsidR="00A06FFC">
        <w:t>claim</w:t>
      </w:r>
      <w:r w:rsidR="00E24619">
        <w:t xml:space="preserve"> that these inequalities would not be pr</w:t>
      </w:r>
      <w:r w:rsidR="00E6012E">
        <w:t xml:space="preserve">esent in a perfectly just world. </w:t>
      </w:r>
      <w:r w:rsidR="00023EE6">
        <w:t xml:space="preserve">But more radical proposals </w:t>
      </w:r>
      <w:r w:rsidR="00A06FFC">
        <w:t xml:space="preserve">to stop that </w:t>
      </w:r>
      <w:r w:rsidR="00515CBA">
        <w:t xml:space="preserve">inter-generational </w:t>
      </w:r>
      <w:r w:rsidR="00A06FFC">
        <w:t xml:space="preserve">transmission </w:t>
      </w:r>
      <w:r w:rsidR="00515CBA">
        <w:t xml:space="preserve">of advantage </w:t>
      </w:r>
      <w:r w:rsidR="00023EE6">
        <w:t xml:space="preserve">seem less attractive for other reasons. For example, </w:t>
      </w:r>
      <w:r w:rsidR="00A06FFC">
        <w:t xml:space="preserve">we could engage in </w:t>
      </w:r>
      <w:r w:rsidR="0037603C">
        <w:t>more serious r</w:t>
      </w:r>
      <w:r>
        <w:t>e-</w:t>
      </w:r>
      <w:r w:rsidR="00683E7D">
        <w:t>distributive</w:t>
      </w:r>
      <w:r>
        <w:t xml:space="preserve"> taxation</w:t>
      </w:r>
      <w:r w:rsidR="00A06FFC">
        <w:t xml:space="preserve"> or</w:t>
      </w:r>
      <w:r>
        <w:t xml:space="preserve"> </w:t>
      </w:r>
      <w:r w:rsidR="00A06FFC">
        <w:t>t</w:t>
      </w:r>
      <w:r w:rsidR="0037603C">
        <w:t xml:space="preserve">hrough </w:t>
      </w:r>
      <w:r w:rsidR="00A06FFC">
        <w:t xml:space="preserve">more </w:t>
      </w:r>
      <w:r w:rsidR="0037603C">
        <w:t>i</w:t>
      </w:r>
      <w:r w:rsidR="00023EE6">
        <w:t>nterference in the family</w:t>
      </w:r>
      <w:r w:rsidR="00B85B62">
        <w:t>, such as requiring the reading of bed-time stories or greater monitoring.</w:t>
      </w:r>
      <w:r w:rsidR="00B85B62">
        <w:rPr>
          <w:rStyle w:val="FootnoteReference"/>
        </w:rPr>
        <w:footnoteReference w:id="17"/>
      </w:r>
      <w:r>
        <w:t xml:space="preserve"> </w:t>
      </w:r>
      <w:r w:rsidR="00B85B62">
        <w:t>B</w:t>
      </w:r>
      <w:r w:rsidR="00A06FFC">
        <w:t xml:space="preserve">ut </w:t>
      </w:r>
      <w:r w:rsidR="00023EE6">
        <w:t xml:space="preserve">these approaches </w:t>
      </w:r>
      <w:r w:rsidR="00F87B2A">
        <w:t>seem no more</w:t>
      </w:r>
      <w:r w:rsidR="00683E7D">
        <w:t xml:space="preserve"> politically feasible t</w:t>
      </w:r>
      <w:r w:rsidR="00F87B2A">
        <w:t>han the one that I propose here</w:t>
      </w:r>
      <w:r w:rsidR="00023EE6">
        <w:t xml:space="preserve">, they would lead to sacrifices in intrinsically valuable human talent development and </w:t>
      </w:r>
      <w:r w:rsidR="00683E7D">
        <w:t xml:space="preserve">there are </w:t>
      </w:r>
      <w:r>
        <w:t>other normative reasons</w:t>
      </w:r>
      <w:r w:rsidR="00683E7D">
        <w:t xml:space="preserve"> to be concerned with them</w:t>
      </w:r>
      <w:r w:rsidR="00C842D2">
        <w:t>.</w:t>
      </w:r>
      <w:r w:rsidR="005D5102">
        <w:t xml:space="preserve"> </w:t>
      </w:r>
    </w:p>
    <w:p w14:paraId="78976636" w14:textId="0A7B3CC9" w:rsidR="00C842D2" w:rsidRDefault="00C842D2" w:rsidP="008F334A">
      <w:pPr>
        <w:spacing w:line="480" w:lineRule="auto"/>
        <w:jc w:val="both"/>
      </w:pPr>
      <w:r>
        <w:t>Minimizing inequality would likely involve interference in the family that many would consider to be unjustified and the logical conclusion of a thorough-going equality of prospects principle would require a very serious revision of the family, a source of great value itself, and the partial relations that constitute it.</w:t>
      </w:r>
      <w:r>
        <w:rPr>
          <w:rStyle w:val="FootnoteReference"/>
        </w:rPr>
        <w:footnoteReference w:id="18"/>
      </w:r>
      <w:r>
        <w:t xml:space="preserve"> But more importantly, proponents of these views have to explain why levelling down is permissible, which I think is an extremely difficult task, particularly when it must be justified to representative parents. Of course, one could have a pluralist view and not deny that perfect equality is a desirable ideal, but it </w:t>
      </w:r>
      <w:r>
        <w:lastRenderedPageBreak/>
        <w:t>would have less weight attached to it than other principles concerning adequacy or the efficient promotion of advantages in order to avoid levelling down. It would have to have less weight than the value of the family too, in order to avoid implying that the family should be revised beyond recognition. As such, if this egalitarian thought is valid, it plays only a minor role in recommending or condemning the policy proposals considered here. Since the proposal I outlined has several advantages in terms of weightier criteria, I think this objection, in its most plausible form, is not a serious one.</w:t>
      </w:r>
    </w:p>
    <w:p w14:paraId="4318B611" w14:textId="44EB2155" w:rsidR="00683E7D" w:rsidRDefault="00C842D2" w:rsidP="008F334A">
      <w:pPr>
        <w:spacing w:line="480" w:lineRule="auto"/>
        <w:jc w:val="both"/>
      </w:pPr>
      <w:r>
        <w:t>Nevertheless,</w:t>
      </w:r>
      <w:r w:rsidR="005D5102">
        <w:t xml:space="preserve"> </w:t>
      </w:r>
      <w:r>
        <w:t>more egalitarian</w:t>
      </w:r>
      <w:r w:rsidR="005D5102">
        <w:t xml:space="preserve"> proposal</w:t>
      </w:r>
      <w:r>
        <w:t>s</w:t>
      </w:r>
      <w:r w:rsidR="005D5102">
        <w:t xml:space="preserve"> are not mutually exclusive with the proposal I defend. We could pursue both more redistributive taxation alongside capping the number of students who attended elite pre-college schools attending elite colleges/universities</w:t>
      </w:r>
      <w:r w:rsidR="009C4B12">
        <w:t>.</w:t>
      </w:r>
      <w:r w:rsidR="00B85B62">
        <w:t xml:space="preserve"> But if we can purpose only one, then reason favors my proposal.</w:t>
      </w:r>
    </w:p>
    <w:p w14:paraId="6D274643" w14:textId="374FCE85" w:rsidR="00C41479" w:rsidRDefault="00683E7D" w:rsidP="008F334A">
      <w:pPr>
        <w:spacing w:line="480" w:lineRule="auto"/>
        <w:jc w:val="both"/>
      </w:pPr>
      <w:r>
        <w:t>A softer critique from an egalitarian stand-point is as follows. On this proposal, positional advantages will remain within the two systems</w:t>
      </w:r>
      <w:r w:rsidR="00515CBA">
        <w:t xml:space="preserve"> (private school and public schoo</w:t>
      </w:r>
      <w:r w:rsidR="00063EB4">
        <w:t>l)</w:t>
      </w:r>
      <w:r>
        <w:t xml:space="preserve">. </w:t>
      </w:r>
      <w:r w:rsidR="00063EB4">
        <w:t>As a consequence</w:t>
      </w:r>
      <w:r>
        <w:t>, those children who are most advantaged at home will still enjoy positional advantages over those who are from less advantaged homes within the private and public systems of compulsory education.</w:t>
      </w:r>
      <w:r w:rsidR="00C963BE">
        <w:t xml:space="preserve"> This is a genuine problem </w:t>
      </w:r>
      <w:r w:rsidR="00C41479">
        <w:t>since home environment</w:t>
      </w:r>
      <w:r w:rsidR="009302CA">
        <w:t xml:space="preserve"> </w:t>
      </w:r>
      <w:r w:rsidR="00C41479">
        <w:t xml:space="preserve">accounts for huge disparities in educational </w:t>
      </w:r>
      <w:r w:rsidR="00D44912">
        <w:t xml:space="preserve">and other </w:t>
      </w:r>
      <w:r w:rsidR="00C41479">
        <w:t xml:space="preserve">achievement. However, there are two important points to note in response. The first is that, this will happen in any system that permits some </w:t>
      </w:r>
      <w:r w:rsidR="003B041A">
        <w:t>foreseeable levels of</w:t>
      </w:r>
      <w:r w:rsidR="00C41479">
        <w:t xml:space="preserve"> inequality between families and permits familial partiality. This is not a special problem with my proposal, it is a residual problem</w:t>
      </w:r>
      <w:r w:rsidR="00A13786">
        <w:t xml:space="preserve"> that is </w:t>
      </w:r>
      <w:r w:rsidR="00C41479">
        <w:t xml:space="preserve">not solved by this proposal. The second is that, within the state system we have </w:t>
      </w:r>
      <w:r w:rsidR="00045C1D">
        <w:t xml:space="preserve">more </w:t>
      </w:r>
      <w:r w:rsidR="00C41479">
        <w:t>control over how to distribute resources to compensate for inequalities at home. In the private system, those who are not from the wealthiest backgrounds may decide that they cannot compete with others and opt back into the state system, where they can be monitored for equality. If this happens</w:t>
      </w:r>
      <w:r w:rsidR="00C963BE">
        <w:t>,</w:t>
      </w:r>
      <w:r w:rsidR="00C41479">
        <w:t xml:space="preserve"> then our ability to control the problem and further eradicate inequalities, without interfering with the family, is enhanced not diminished. For these reasons, </w:t>
      </w:r>
      <w:r w:rsidR="00C41479">
        <w:lastRenderedPageBreak/>
        <w:t xml:space="preserve">I think that this softer critique about residual inequality within group is, though </w:t>
      </w:r>
      <w:r w:rsidR="00E6012E">
        <w:t>problematic</w:t>
      </w:r>
      <w:r w:rsidR="00C41479">
        <w:t xml:space="preserve">, not serious enough to reject </w:t>
      </w:r>
      <w:r w:rsidR="00E6012E">
        <w:t>this</w:t>
      </w:r>
      <w:r w:rsidR="00C41479">
        <w:t xml:space="preserve"> proposal relative to </w:t>
      </w:r>
      <w:r w:rsidR="00023EE6">
        <w:t>alternatives.</w:t>
      </w:r>
    </w:p>
    <w:p w14:paraId="16BF6FA1" w14:textId="77777777" w:rsidR="00683E7D" w:rsidRDefault="00683E7D" w:rsidP="008F334A">
      <w:pPr>
        <w:spacing w:line="480" w:lineRule="auto"/>
        <w:jc w:val="both"/>
        <w:rPr>
          <w:i/>
        </w:rPr>
      </w:pPr>
      <w:r w:rsidRPr="00683E7D">
        <w:rPr>
          <w:i/>
        </w:rPr>
        <w:t>Will it lead to opt-out</w:t>
      </w:r>
      <w:r>
        <w:rPr>
          <w:i/>
        </w:rPr>
        <w:t xml:space="preserve"> of private system</w:t>
      </w:r>
      <w:r w:rsidRPr="00683E7D">
        <w:rPr>
          <w:i/>
        </w:rPr>
        <w:t>?</w:t>
      </w:r>
    </w:p>
    <w:p w14:paraId="0BB291F2" w14:textId="77777777" w:rsidR="00063EB4" w:rsidRDefault="00C41479" w:rsidP="008F334A">
      <w:pPr>
        <w:spacing w:line="480" w:lineRule="auto"/>
        <w:jc w:val="both"/>
      </w:pPr>
      <w:r>
        <w:t xml:space="preserve">Another question is </w:t>
      </w:r>
      <w:r w:rsidR="004D516C">
        <w:t xml:space="preserve">whether </w:t>
      </w:r>
      <w:r>
        <w:t xml:space="preserve">my proposal </w:t>
      </w:r>
      <w:r w:rsidR="004D516C">
        <w:t xml:space="preserve">will </w:t>
      </w:r>
      <w:r>
        <w:t xml:space="preserve">lead to the end of private education, since that education is </w:t>
      </w:r>
      <w:r w:rsidR="00B85B62">
        <w:t>usually</w:t>
      </w:r>
      <w:r>
        <w:t xml:space="preserve"> chosen for the positional </w:t>
      </w:r>
      <w:r w:rsidR="00B85B62">
        <w:t>benefits it confers of children.</w:t>
      </w:r>
      <w:r w:rsidR="00335BF6">
        <w:rPr>
          <w:rStyle w:val="FootnoteReference"/>
        </w:rPr>
        <w:footnoteReference w:id="19"/>
      </w:r>
      <w:r>
        <w:t xml:space="preserve"> </w:t>
      </w:r>
      <w:r w:rsidR="00E24619">
        <w:t xml:space="preserve">The answer to this question </w:t>
      </w:r>
      <w:r w:rsidR="00A13786">
        <w:t xml:space="preserve">partly </w:t>
      </w:r>
      <w:r w:rsidR="00E24619">
        <w:t xml:space="preserve">relies on empirical matters that I am not qualified to address, but </w:t>
      </w:r>
      <w:r w:rsidR="00A13786">
        <w:t>there are some things that can I can say.</w:t>
      </w:r>
      <w:r w:rsidR="00023EE6">
        <w:t xml:space="preserve"> </w:t>
      </w:r>
    </w:p>
    <w:p w14:paraId="492A2D8F" w14:textId="5C95AB48" w:rsidR="00E24619" w:rsidRDefault="009302CA" w:rsidP="008F334A">
      <w:pPr>
        <w:spacing w:line="480" w:lineRule="auto"/>
        <w:jc w:val="both"/>
      </w:pPr>
      <w:r>
        <w:t>I</w:t>
      </w:r>
      <w:r w:rsidR="00023EE6">
        <w:t>t certainly does seem that the proposal I have put forward creates a strong incentive for parents who want their children to attend elite colleges to opt-out of private schools</w:t>
      </w:r>
      <w:r w:rsidR="00B85B62">
        <w:t xml:space="preserve"> and thus increase their chances</w:t>
      </w:r>
      <w:r w:rsidR="00023EE6">
        <w:t>. If they did, this would likely improve the state school system due to peer-group effects and other effects too.</w:t>
      </w:r>
      <w:r w:rsidR="00E60C04">
        <w:rPr>
          <w:rStyle w:val="FootnoteReference"/>
        </w:rPr>
        <w:footnoteReference w:id="20"/>
      </w:r>
      <w:r w:rsidR="00E60C04">
        <w:t xml:space="preserve"> But it is still worth examining</w:t>
      </w:r>
      <w:r w:rsidR="00B85B62">
        <w:t>, and responding to,</w:t>
      </w:r>
      <w:r w:rsidR="00E60C04">
        <w:t xml:space="preserve"> the reasons that can be given for thinking an opt-out of the private system is an undesirable consequence of the proposal.</w:t>
      </w:r>
    </w:p>
    <w:p w14:paraId="72229805" w14:textId="6A3F887E" w:rsidR="00C41479" w:rsidRDefault="00E24619" w:rsidP="008F334A">
      <w:pPr>
        <w:spacing w:line="480" w:lineRule="auto"/>
        <w:jc w:val="both"/>
      </w:pPr>
      <w:r>
        <w:t xml:space="preserve">If </w:t>
      </w:r>
      <w:r w:rsidR="00A13786">
        <w:t>the policy</w:t>
      </w:r>
      <w:r>
        <w:t xml:space="preserve"> would lead to an opt-out of the private system</w:t>
      </w:r>
      <w:r w:rsidR="00C41479">
        <w:t>, then we shoul</w:t>
      </w:r>
      <w:r>
        <w:t>d recall that the</w:t>
      </w:r>
      <w:r w:rsidR="00C41479">
        <w:t xml:space="preserve"> motivation </w:t>
      </w:r>
      <w:r>
        <w:t>for opting-in in the first place was</w:t>
      </w:r>
      <w:r w:rsidR="00C41479">
        <w:t xml:space="preserve"> not morally innocent. Purchasing education for the reason that it makes one’s children better able to enjoy the instrumental benefits of education</w:t>
      </w:r>
      <w:r>
        <w:t xml:space="preserve"> than others</w:t>
      </w:r>
      <w:r w:rsidR="00C41479">
        <w:t xml:space="preserve"> is at odds with our initial conviction about fairness in educational opportunity</w:t>
      </w:r>
      <w:r w:rsidR="00063EB4">
        <w:t>.</w:t>
      </w:r>
      <w:r w:rsidR="00335BF6">
        <w:t xml:space="preserve"> </w:t>
      </w:r>
    </w:p>
    <w:p w14:paraId="3DD13FB7" w14:textId="6E6FD1BD" w:rsidR="00E60C04" w:rsidRDefault="00E60C04" w:rsidP="008F334A">
      <w:pPr>
        <w:spacing w:line="480" w:lineRule="auto"/>
        <w:jc w:val="both"/>
        <w:rPr>
          <w:i/>
        </w:rPr>
      </w:pPr>
      <w:r>
        <w:rPr>
          <w:i/>
        </w:rPr>
        <w:t>What if private schools</w:t>
      </w:r>
      <w:r w:rsidR="00B85B62">
        <w:rPr>
          <w:i/>
        </w:rPr>
        <w:t xml:space="preserve"> do not cultivate talent development</w:t>
      </w:r>
      <w:r>
        <w:rPr>
          <w:i/>
        </w:rPr>
        <w:t xml:space="preserve"> and elite colleges</w:t>
      </w:r>
      <w:r w:rsidR="00B85B62">
        <w:rPr>
          <w:i/>
        </w:rPr>
        <w:t xml:space="preserve"> do not confer positional advantages</w:t>
      </w:r>
      <w:r>
        <w:rPr>
          <w:i/>
        </w:rPr>
        <w:t>?</w:t>
      </w:r>
    </w:p>
    <w:p w14:paraId="4618CBA7" w14:textId="22B6B480" w:rsidR="00B85B62" w:rsidRDefault="00E60C04" w:rsidP="008F334A">
      <w:pPr>
        <w:spacing w:line="480" w:lineRule="auto"/>
        <w:jc w:val="both"/>
      </w:pPr>
      <w:r>
        <w:lastRenderedPageBreak/>
        <w:t>This objection highlights the assumptions that I make in putting forward the proposal. It is true that I do assume that elite college education disproportionately confers positional instrumental benefits on individuals</w:t>
      </w:r>
      <w:r w:rsidR="00A46681">
        <w:t xml:space="preserve"> who have had private</w:t>
      </w:r>
      <w:r w:rsidR="00063EB4">
        <w:t xml:space="preserve"> or elite pre-college</w:t>
      </w:r>
      <w:r w:rsidR="00A46681">
        <w:t xml:space="preserve"> education</w:t>
      </w:r>
      <w:r>
        <w:t xml:space="preserve">. </w:t>
      </w:r>
      <w:r w:rsidR="00B85B62">
        <w:t xml:space="preserve">And I do assume that private schooling and private tuition confers intrinsic benefits associated with talent development. </w:t>
      </w:r>
      <w:r w:rsidR="00A46681">
        <w:t xml:space="preserve">But some might </w:t>
      </w:r>
      <w:r w:rsidR="00B85B62">
        <w:t xml:space="preserve">deny each of these assumptions. I take them both in turn. </w:t>
      </w:r>
    </w:p>
    <w:p w14:paraId="75EC52B5" w14:textId="30DBB38C" w:rsidR="00E60C04" w:rsidRDefault="00B85B62" w:rsidP="00B85B62">
      <w:pPr>
        <w:spacing w:line="480" w:lineRule="auto"/>
        <w:jc w:val="both"/>
      </w:pPr>
      <w:r>
        <w:t xml:space="preserve">One may deny the first assumption by claiming that elite college education </w:t>
      </w:r>
      <w:r w:rsidR="00A46681">
        <w:t xml:space="preserve">makes little or no difference to who secures </w:t>
      </w:r>
      <w:r>
        <w:t xml:space="preserve">the best jobs and the highest </w:t>
      </w:r>
      <w:r w:rsidR="00063EB4">
        <w:t>wages</w:t>
      </w:r>
      <w:r>
        <w:t>, rather the kind of students who attend elite colleges succeed because of the social networks that they already have behind them. If this is true and elite college education is epiphenomenal</w:t>
      </w:r>
      <w:r w:rsidR="00A46681">
        <w:t xml:space="preserve"> </w:t>
      </w:r>
      <w:r>
        <w:t>then</w:t>
      </w:r>
      <w:r w:rsidR="00A46681">
        <w:t xml:space="preserve"> restricting</w:t>
      </w:r>
      <w:r>
        <w:t xml:space="preserve"> private school student’s access to</w:t>
      </w:r>
      <w:r w:rsidR="00A46681">
        <w:t xml:space="preserve"> them in the way I have proposed will not enhance fairness</w:t>
      </w:r>
      <w:r>
        <w:t xml:space="preserve"> in the instrumental positional benefits of education</w:t>
      </w:r>
      <w:r w:rsidR="00A46681">
        <w:t>.</w:t>
      </w:r>
      <w:r w:rsidR="00063EB4">
        <w:rPr>
          <w:rStyle w:val="FootnoteReference"/>
        </w:rPr>
        <w:footnoteReference w:id="21"/>
      </w:r>
      <w:r w:rsidR="00A46681">
        <w:t xml:space="preserve"> However, I think that </w:t>
      </w:r>
      <w:r>
        <w:t xml:space="preserve">due to increased focus in employment on </w:t>
      </w:r>
      <w:proofErr w:type="spellStart"/>
      <w:r>
        <w:t>credentialization</w:t>
      </w:r>
      <w:proofErr w:type="spellEnd"/>
      <w:r>
        <w:t xml:space="preserve"> and general “meritocratic” tendencies to see the best qualified applicant secure the position it is reasonable to think that </w:t>
      </w:r>
      <w:r w:rsidR="009302CA">
        <w:t>those w</w:t>
      </w:r>
      <w:r w:rsidR="00A46681">
        <w:t>ho attend elite universities do get positional advantages because of them, even if there are some people for whom attendance at those institutions makes no difference because they are so wealthy</w:t>
      </w:r>
      <w:r w:rsidR="009302CA">
        <w:t xml:space="preserve"> or advantaged or well-connected in the first place</w:t>
      </w:r>
      <w:r w:rsidR="00063EB4">
        <w:t>.</w:t>
      </w:r>
    </w:p>
    <w:p w14:paraId="6BA1B7FA" w14:textId="2A275705" w:rsidR="00A46681" w:rsidRDefault="00B85B62" w:rsidP="008F334A">
      <w:pPr>
        <w:spacing w:line="480" w:lineRule="auto"/>
        <w:jc w:val="both"/>
      </w:pPr>
      <w:r>
        <w:t>A long-term effect of the proposal</w:t>
      </w:r>
      <w:r w:rsidR="00A46681">
        <w:t xml:space="preserve"> may be that the notion of elite college erodes because non-elite colleges get intakes of lots of very well educated and ambitious students from high</w:t>
      </w:r>
      <w:r>
        <w:t>er</w:t>
      </w:r>
      <w:r w:rsidR="00A46681">
        <w:t xml:space="preserve"> social classes. If this were the case one might think that </w:t>
      </w:r>
      <w:r w:rsidR="00C37C2B">
        <w:t>the proposal would make itself obsolete. But note first th</w:t>
      </w:r>
      <w:r w:rsidR="00063EB4">
        <w:t xml:space="preserve">at this would be a good outcome. It would lead to overall improvement of </w:t>
      </w:r>
      <w:r w:rsidR="00C37C2B">
        <w:t xml:space="preserve">universities. The second thing to note is that while you might think that we wouldn’t need the proposal any more due to the lack of concentration of positional instrumental value of education, it may still be worthwhile maintaining something like it to </w:t>
      </w:r>
      <w:r w:rsidR="00C37C2B">
        <w:lastRenderedPageBreak/>
        <w:t xml:space="preserve">prevent such a concentration from arising. So, the improvement in other universities may support the widening of the proposal rather than it bringing about the conditions in which the proposal is obsolete. </w:t>
      </w:r>
    </w:p>
    <w:p w14:paraId="399873BE" w14:textId="276D2652" w:rsidR="00C37C2B" w:rsidRDefault="00B85B62" w:rsidP="008F334A">
      <w:pPr>
        <w:spacing w:line="480" w:lineRule="auto"/>
        <w:jc w:val="both"/>
      </w:pPr>
      <w:r>
        <w:t>With regards to the second assumption on the value of pre-college elite schooling</w:t>
      </w:r>
      <w:r w:rsidR="00063EB4">
        <w:t>,</w:t>
      </w:r>
      <w:r>
        <w:t xml:space="preserve"> some may </w:t>
      </w:r>
      <w:r w:rsidR="00C37C2B">
        <w:t>doubt that these schools actually develop talent or if they actu</w:t>
      </w:r>
      <w:r w:rsidR="00620615">
        <w:t>ally just train students to secure elite college places</w:t>
      </w:r>
      <w:r w:rsidR="00C37C2B">
        <w:t>.</w:t>
      </w:r>
      <w:r w:rsidR="00063EB4">
        <w:t xml:space="preserve"> </w:t>
      </w:r>
      <w:r w:rsidR="00C37C2B">
        <w:t xml:space="preserve"> But it is clear that private tuition for music or language, for example, does develop skills and skills that can generate further positional advantages unless something is done about it.</w:t>
      </w:r>
      <w:r w:rsidR="00063EB4">
        <w:t xml:space="preserve"> And, if such schooling doesn’t develop intrinsically valuable human talent, then there are additional meritocratic reasons for being concerned that such schools send disproportionate numbers of students to elite colleges, taking places that could go to others.</w:t>
      </w:r>
    </w:p>
    <w:p w14:paraId="06418859" w14:textId="013EA600" w:rsidR="00C41479" w:rsidRDefault="003672AB" w:rsidP="008F334A">
      <w:pPr>
        <w:spacing w:line="480" w:lineRule="auto"/>
        <w:jc w:val="both"/>
      </w:pPr>
      <w:r>
        <w:rPr>
          <w:i/>
        </w:rPr>
        <w:t xml:space="preserve">Isn’t This Proposal </w:t>
      </w:r>
      <w:r w:rsidR="000067C8" w:rsidRPr="00683E7D">
        <w:rPr>
          <w:i/>
        </w:rPr>
        <w:t>Political</w:t>
      </w:r>
      <w:r w:rsidR="00B4539A">
        <w:rPr>
          <w:i/>
        </w:rPr>
        <w:t>ly</w:t>
      </w:r>
      <w:r w:rsidR="000067C8" w:rsidRPr="00683E7D">
        <w:rPr>
          <w:i/>
        </w:rPr>
        <w:t xml:space="preserve"> </w:t>
      </w:r>
      <w:r w:rsidR="00C41479">
        <w:rPr>
          <w:i/>
        </w:rPr>
        <w:t>infeasible</w:t>
      </w:r>
      <w:r w:rsidR="000067C8" w:rsidRPr="00683E7D">
        <w:rPr>
          <w:i/>
        </w:rPr>
        <w:t>?</w:t>
      </w:r>
      <w:r w:rsidR="000067C8">
        <w:t xml:space="preserve"> </w:t>
      </w:r>
      <w:r w:rsidR="002A417D">
        <w:t xml:space="preserve"> </w:t>
      </w:r>
    </w:p>
    <w:p w14:paraId="1B1867B2" w14:textId="7DDA7BE9" w:rsidR="00C41479" w:rsidRDefault="00A13786" w:rsidP="008F334A">
      <w:pPr>
        <w:spacing w:line="480" w:lineRule="auto"/>
        <w:jc w:val="both"/>
      </w:pPr>
      <w:r>
        <w:t>I</w:t>
      </w:r>
      <w:r w:rsidR="00C41479">
        <w:t>t certainly seems to be significantly</w:t>
      </w:r>
      <w:r w:rsidR="003B041A">
        <w:t xml:space="preserve"> </w:t>
      </w:r>
      <w:r w:rsidR="005D5102">
        <w:t xml:space="preserve">unlikely </w:t>
      </w:r>
      <w:r w:rsidR="003672AB">
        <w:t>that the proposal will</w:t>
      </w:r>
      <w:r w:rsidR="005D5102">
        <w:t xml:space="preserve"> be adopted any time soon</w:t>
      </w:r>
      <w:r w:rsidR="00C41479">
        <w:t>. However, I think that this proposal makes important concessions to widely held values and ones that are relevant to political feasibility</w:t>
      </w:r>
      <w:r w:rsidR="00D44912">
        <w:t>. If one believes, as I have argued we should, that education is valuable instrumentally and intrinsically, and that the instrumental benefits are also positional, while the intrinsic benefits are not, then worries about inequality and inefficiency should anima</w:t>
      </w:r>
      <w:r w:rsidR="00A66243">
        <w:t>te us and should inform policy.</w:t>
      </w:r>
    </w:p>
    <w:p w14:paraId="76E50993" w14:textId="3792499D" w:rsidR="00A66243" w:rsidRDefault="00C41479" w:rsidP="008F334A">
      <w:pPr>
        <w:spacing w:line="480" w:lineRule="auto"/>
        <w:jc w:val="both"/>
      </w:pPr>
      <w:r>
        <w:t>Recent major developments in the USA and the UK systems have seen th</w:t>
      </w:r>
      <w:r w:rsidR="00335BF6">
        <w:t>e creation of charter schools,</w:t>
      </w:r>
      <w:r>
        <w:t xml:space="preserve"> academies and free schools in the name of </w:t>
      </w:r>
      <w:r w:rsidR="00E6012E">
        <w:t>greater</w:t>
      </w:r>
      <w:r>
        <w:t xml:space="preserve"> parental choice.</w:t>
      </w:r>
      <w:r w:rsidR="00063EB4" w:rsidRPr="00063EB4">
        <w:rPr>
          <w:rStyle w:val="FootnoteReference"/>
        </w:rPr>
        <w:t xml:space="preserve"> </w:t>
      </w:r>
      <w:r w:rsidR="00063EB4">
        <w:rPr>
          <w:rStyle w:val="FootnoteReference"/>
        </w:rPr>
        <w:footnoteReference w:id="22"/>
      </w:r>
      <w:r>
        <w:t xml:space="preserve"> This indicates that, as well as a tolerance of inequality in the compulsory system, there is an appetite</w:t>
      </w:r>
      <w:r w:rsidR="00E24619">
        <w:t xml:space="preserve"> for proposals that permit</w:t>
      </w:r>
      <w:r>
        <w:t xml:space="preserve"> parents to choose different sorts of education, for their children</w:t>
      </w:r>
      <w:r w:rsidR="009629BB">
        <w:t>, or are at least consistent with it</w:t>
      </w:r>
      <w:r>
        <w:t xml:space="preserve">. Note that my </w:t>
      </w:r>
      <w:r>
        <w:lastRenderedPageBreak/>
        <w:t>proposal promises to reduce inequalities in the instrumental benefits of education whilst remaining consistent with a system of school choice for parents, including private schools</w:t>
      </w:r>
      <w:r w:rsidR="00C842D2">
        <w:t xml:space="preserve"> and tuition</w:t>
      </w:r>
      <w:r>
        <w:t>.</w:t>
      </w:r>
      <w:r w:rsidR="00D44912">
        <w:t xml:space="preserve"> One problem with the alternative of abolishing private schooling is that it loses this element of parental choice and would </w:t>
      </w:r>
      <w:r w:rsidR="00C842D2">
        <w:t>arguably</w:t>
      </w:r>
      <w:r w:rsidR="00D44912">
        <w:t xml:space="preserve"> lead to some levelling down of individual talent development.</w:t>
      </w:r>
    </w:p>
    <w:p w14:paraId="3BE7E857" w14:textId="2A442B36" w:rsidR="00620615" w:rsidRDefault="00A66243" w:rsidP="008F334A">
      <w:pPr>
        <w:spacing w:line="480" w:lineRule="auto"/>
        <w:jc w:val="both"/>
      </w:pPr>
      <w:r>
        <w:t xml:space="preserve">An </w:t>
      </w:r>
      <w:r w:rsidR="00C842D2">
        <w:t>illuminating</w:t>
      </w:r>
      <w:r>
        <w:t xml:space="preserve"> </w:t>
      </w:r>
      <w:r w:rsidR="00C842D2">
        <w:t xml:space="preserve">recent </w:t>
      </w:r>
      <w:r>
        <w:t>discussion of feasibility distinguish</w:t>
      </w:r>
      <w:r w:rsidR="00C842D2">
        <w:t>es</w:t>
      </w:r>
      <w:r>
        <w:t xml:space="preserve"> between two general types of consideration that help us determine feasibility. So-called “hard constraints”,</w:t>
      </w:r>
      <w:r w:rsidR="00111F49">
        <w:t xml:space="preserve"> including logical, </w:t>
      </w:r>
      <w:proofErr w:type="spellStart"/>
      <w:r w:rsidR="00111F49">
        <w:t>nomological</w:t>
      </w:r>
      <w:proofErr w:type="spellEnd"/>
      <w:r w:rsidR="00111F49">
        <w:t xml:space="preserve"> and biological, which can rule out proposals as unfeasible. My proposal and most proposals are not ruled out </w:t>
      </w:r>
      <w:r w:rsidR="00620615">
        <w:t>by</w:t>
      </w:r>
      <w:r w:rsidR="00111F49">
        <w:t xml:space="preserve"> these constraints. But another set of “soft constraints” help us make comparative judgements of feasibility. Such “soft constraints” are malleable and probabilistic. They include things such as economic, institutional and cultural constraints that, while not unchangeable can make proposals less likely to be implemented successful</w:t>
      </w:r>
      <w:r w:rsidR="00620615">
        <w:t>ly</w:t>
      </w:r>
      <w:r w:rsidR="00111F49">
        <w:t>. I cannot here provide a complete feasibility assessment of my proposal, but I want to point to some key features that suggest it does well with respect to some soft constraints</w:t>
      </w:r>
      <w:r w:rsidR="00C842D2">
        <w:t xml:space="preserve"> is feasible</w:t>
      </w:r>
      <w:r w:rsidR="00620615">
        <w:t xml:space="preserve"> relative to some other </w:t>
      </w:r>
      <w:r w:rsidR="00063EB4">
        <w:t>proposals</w:t>
      </w:r>
      <w:r w:rsidR="00111F49">
        <w:t xml:space="preserve">. </w:t>
      </w:r>
    </w:p>
    <w:p w14:paraId="124ED555" w14:textId="76E51988" w:rsidR="00C41479" w:rsidRPr="00F51694" w:rsidRDefault="00111F49" w:rsidP="00F51694">
      <w:pPr>
        <w:spacing w:line="480" w:lineRule="auto"/>
        <w:jc w:val="both"/>
        <w:rPr>
          <w:rFonts w:ascii="Times New Roman" w:eastAsia="Times New Roman" w:hAnsi="Times New Roman" w:cs="Times New Roman"/>
          <w:sz w:val="24"/>
          <w:szCs w:val="24"/>
        </w:rPr>
      </w:pPr>
      <w:r>
        <w:t>First, we should note that the sorts of institutions required to implement the policy exist and are already required to</w:t>
      </w:r>
      <w:r w:rsidR="003672AB">
        <w:t xml:space="preserve"> or are disposed to </w:t>
      </w:r>
      <w:r>
        <w:t>implement some policies in the name of educational fairness. Consider, for instance, the Office for Fair Access in the UK</w:t>
      </w:r>
      <w:r w:rsidR="00F51694">
        <w:t>, whose mission is to “</w:t>
      </w:r>
      <w:r w:rsidR="00F51694" w:rsidRPr="00F51694">
        <w:t>promote and safeguard fair access to higher education for people from lower income and other under-represented backgrounds</w:t>
      </w:r>
      <w:r w:rsidR="00F51694">
        <w:t>”</w:t>
      </w:r>
      <w:r>
        <w:t xml:space="preserve"> and the fact that elite colleges in the US provide substantial numbers of bursaries</w:t>
      </w:r>
      <w:r w:rsidR="00F341F9">
        <w:t xml:space="preserve"> and use affirmative action in admissions</w:t>
      </w:r>
      <w:r>
        <w:t>.</w:t>
      </w:r>
      <w:r w:rsidR="00F51694">
        <w:rPr>
          <w:rStyle w:val="FootnoteReference"/>
        </w:rPr>
        <w:footnoteReference w:id="23"/>
      </w:r>
      <w:r>
        <w:t xml:space="preserve"> </w:t>
      </w:r>
      <w:r w:rsidR="00C0349F">
        <w:t>As such</w:t>
      </w:r>
      <w:r w:rsidR="00F51694">
        <w:t>,</w:t>
      </w:r>
      <w:r w:rsidR="00C0349F">
        <w:t xml:space="preserve"> the institutional actors have what Mark Jensen calls an </w:t>
      </w:r>
      <w:r w:rsidR="00620615">
        <w:t>“</w:t>
      </w:r>
      <w:r w:rsidR="00C0349F">
        <w:t>indirect diachronic ability</w:t>
      </w:r>
      <w:r w:rsidR="00620615">
        <w:t>”</w:t>
      </w:r>
      <w:r w:rsidR="00C0349F">
        <w:t xml:space="preserve"> </w:t>
      </w:r>
      <w:r w:rsidR="00C0349F">
        <w:lastRenderedPageBreak/>
        <w:t>with respect to this policy</w:t>
      </w:r>
      <w:r w:rsidR="00F51694">
        <w:t xml:space="preserve"> as they have the ability to implement the policy</w:t>
      </w:r>
      <w:r w:rsidR="00C0349F">
        <w:t xml:space="preserve"> and so the policy sco</w:t>
      </w:r>
      <w:r w:rsidR="00F341F9">
        <w:t>res better than others that may</w:t>
      </w:r>
      <w:r w:rsidR="00C0349F">
        <w:t xml:space="preserve"> require many further steps before </w:t>
      </w:r>
      <w:r w:rsidR="00620615">
        <w:t>such actors</w:t>
      </w:r>
      <w:r w:rsidR="00C0349F">
        <w:t xml:space="preserve"> are </w:t>
      </w:r>
      <w:r w:rsidR="00620615">
        <w:t xml:space="preserve">even </w:t>
      </w:r>
      <w:r w:rsidR="00C0349F">
        <w:t xml:space="preserve">in a position to bring it about. This would be the case with respect to increases in funding schools in poorer areas </w:t>
      </w:r>
      <w:r w:rsidR="00F341F9">
        <w:t>or</w:t>
      </w:r>
      <w:r w:rsidR="00C0349F">
        <w:t xml:space="preserve"> in abolishing private schooling</w:t>
      </w:r>
      <w:r w:rsidR="00F341F9">
        <w:t>, which would require policies to go through several legislative stages</w:t>
      </w:r>
      <w:r w:rsidR="00620615">
        <w:t xml:space="preserve"> and require the</w:t>
      </w:r>
      <w:r w:rsidR="00F51694">
        <w:t xml:space="preserve"> co-ordination of several actors and possible tax rises</w:t>
      </w:r>
      <w:r w:rsidR="00C0349F">
        <w:t xml:space="preserve">. </w:t>
      </w:r>
      <w:r w:rsidR="003672AB">
        <w:t>Second</w:t>
      </w:r>
      <w:r>
        <w:t>, note that the proposal does not require huge financial costs over and above funding that is already available</w:t>
      </w:r>
      <w:r w:rsidR="00C0349F">
        <w:t>, unlike funding state schools at levels that approximate private school funding or investing in social welfare programs</w:t>
      </w:r>
      <w:r>
        <w:t xml:space="preserve">. </w:t>
      </w:r>
      <w:r w:rsidR="003672AB">
        <w:t>Third</w:t>
      </w:r>
      <w:r>
        <w:t xml:space="preserve">, it is relatively consistent with the strong motivations of parents to try to do their best for their child in the educational domain. In not abolishing private schooling </w:t>
      </w:r>
      <w:r w:rsidR="00F341F9">
        <w:t xml:space="preserve">or cracking down on private tuition </w:t>
      </w:r>
      <w:r>
        <w:t>it allows for such differential investment.</w:t>
      </w:r>
      <w:r w:rsidR="00C0349F">
        <w:t xml:space="preserve"> In summary, the proposal I put forward here is</w:t>
      </w:r>
      <w:r w:rsidR="00F341F9">
        <w:t xml:space="preserve"> in some important respect</w:t>
      </w:r>
      <w:r w:rsidR="003672AB">
        <w:t>s</w:t>
      </w:r>
      <w:r w:rsidR="00C0349F">
        <w:t xml:space="preserve"> relatively more feasible than some other </w:t>
      </w:r>
      <w:r w:rsidR="003672AB">
        <w:t>similar</w:t>
      </w:r>
      <w:r w:rsidR="00C0349F">
        <w:t xml:space="preserve"> proposals.</w:t>
      </w:r>
    </w:p>
    <w:p w14:paraId="3AEFE145" w14:textId="378D6E4A" w:rsidR="00D44912" w:rsidRDefault="00D44912" w:rsidP="008F334A">
      <w:pPr>
        <w:spacing w:line="480" w:lineRule="auto"/>
        <w:jc w:val="both"/>
        <w:rPr>
          <w:i/>
        </w:rPr>
      </w:pPr>
      <w:r>
        <w:rPr>
          <w:i/>
        </w:rPr>
        <w:t>An Alternative Proposal</w:t>
      </w:r>
      <w:r w:rsidR="00F341F9">
        <w:rPr>
          <w:i/>
        </w:rPr>
        <w:t xml:space="preserve"> </w:t>
      </w:r>
      <w:r w:rsidR="00F341F9">
        <w:rPr>
          <w:rStyle w:val="FootnoteReference"/>
        </w:rPr>
        <w:footnoteReference w:id="24"/>
      </w:r>
    </w:p>
    <w:p w14:paraId="4E117170" w14:textId="77777777" w:rsidR="003672AB" w:rsidRDefault="00960B48" w:rsidP="008F334A">
      <w:pPr>
        <w:spacing w:line="480" w:lineRule="auto"/>
        <w:jc w:val="both"/>
      </w:pPr>
      <w:r>
        <w:t xml:space="preserve">One might argue that rather than the proposal I have defended, we should </w:t>
      </w:r>
      <w:r w:rsidR="00620615">
        <w:t>implement</w:t>
      </w:r>
      <w:r>
        <w:t xml:space="preserve"> class-based affirmative action.</w:t>
      </w:r>
      <w:r w:rsidR="00F341F9">
        <w:rPr>
          <w:rStyle w:val="FootnoteReference"/>
        </w:rPr>
        <w:footnoteReference w:id="25"/>
      </w:r>
      <w:r>
        <w:t xml:space="preserve"> </w:t>
      </w:r>
      <w:r w:rsidR="00620615">
        <w:t>Rather</w:t>
      </w:r>
      <w:r>
        <w:t xml:space="preserve"> than taking children from privileged schools (such as elite private schools) and limiting their representation at elite colleges and universities we should simply limit privileged children’s representation on the basis of their social class. </w:t>
      </w:r>
    </w:p>
    <w:p w14:paraId="0EED6F33" w14:textId="0E39B96C" w:rsidR="00960B48" w:rsidRDefault="00960B48" w:rsidP="008F334A">
      <w:pPr>
        <w:spacing w:line="480" w:lineRule="auto"/>
        <w:jc w:val="both"/>
      </w:pPr>
      <w:r>
        <w:t>Though no conception of social class is without its problems, there are several different ways of defin</w:t>
      </w:r>
      <w:r w:rsidR="00D1240C">
        <w:t>ing social class, some of which we can</w:t>
      </w:r>
      <w:r>
        <w:t xml:space="preserve"> measure and operationalize.</w:t>
      </w:r>
      <w:r w:rsidR="00D1240C">
        <w:t xml:space="preserve"> </w:t>
      </w:r>
      <w:r w:rsidR="005D5102">
        <w:t>T</w:t>
      </w:r>
      <w:r w:rsidR="00D1240C">
        <w:t>he most sophisticated ways often include education and school type as a key determinate. As such, we may doubt the extent to which class-based affirmative action will different from the proposal I put forward except in crude ways pertaining to family income or wealth.</w:t>
      </w:r>
      <w:r>
        <w:t xml:space="preserve"> In some ways class-based affirmative action may be harder to operationalize than my </w:t>
      </w:r>
      <w:r>
        <w:lastRenderedPageBreak/>
        <w:t xml:space="preserve">proposal since it is easier for self-employed people or individuals to mislead when it comes to their income or their job than it is to work out what schools individuals went to, but </w:t>
      </w:r>
      <w:r w:rsidR="00D1240C">
        <w:t xml:space="preserve">let’s grant </w:t>
      </w:r>
      <w:r w:rsidR="00DA207B">
        <w:t xml:space="preserve">for the sake of argument </w:t>
      </w:r>
      <w:r w:rsidR="00D1240C">
        <w:t xml:space="preserve">that some version of </w:t>
      </w:r>
      <w:r>
        <w:t>class based affirmative action wouldn’t be especially difficult to operationalize.</w:t>
      </w:r>
    </w:p>
    <w:p w14:paraId="469204DB" w14:textId="15979813" w:rsidR="00960B48" w:rsidRDefault="00960B48" w:rsidP="00960B48">
      <w:pPr>
        <w:spacing w:line="480" w:lineRule="auto"/>
        <w:jc w:val="both"/>
      </w:pPr>
      <w:r>
        <w:t>There are three main differences between class-based affirmative action and what I am proposing and I think that, in light of the discussion of the value of education above, my proposal is superior.</w:t>
      </w:r>
      <w:r w:rsidR="00D1240C">
        <w:t xml:space="preserve"> However, only the third difference strikes me as giving us </w:t>
      </w:r>
      <w:r w:rsidR="00045C1D">
        <w:t>decisive</w:t>
      </w:r>
      <w:r w:rsidR="00D1240C">
        <w:t xml:space="preserve"> reason to </w:t>
      </w:r>
      <w:r w:rsidR="00045C1D">
        <w:t>favor</w:t>
      </w:r>
      <w:r w:rsidR="00DA207B">
        <w:t xml:space="preserve"> my proposal.</w:t>
      </w:r>
    </w:p>
    <w:p w14:paraId="378C887E" w14:textId="0CBDA271" w:rsidR="00960B48" w:rsidRDefault="00960B48" w:rsidP="008F334A">
      <w:pPr>
        <w:spacing w:line="480" w:lineRule="auto"/>
        <w:jc w:val="both"/>
      </w:pPr>
      <w:r>
        <w:t>The first difference be</w:t>
      </w:r>
      <w:r w:rsidR="00DA207B">
        <w:t xml:space="preserve">tween the proposals is that they treat those </w:t>
      </w:r>
      <w:r w:rsidRPr="00960B48">
        <w:t>from lower classes attend</w:t>
      </w:r>
      <w:r w:rsidR="00620615">
        <w:t>ing</w:t>
      </w:r>
      <w:r w:rsidRPr="00960B48">
        <w:t xml:space="preserve"> elite schools e.g. through scholarships</w:t>
      </w:r>
      <w:r w:rsidR="00DA207B">
        <w:t xml:space="preserve"> quite differently</w:t>
      </w:r>
      <w:r>
        <w:t xml:space="preserve">. </w:t>
      </w:r>
      <w:r w:rsidR="00DA207B">
        <w:t xml:space="preserve">My proposal will see those individuals compete with others who attend elite schools for elite college places, while affirmative action will see them compete with those of lower social classes. </w:t>
      </w:r>
      <w:r>
        <w:t>It may seem regrettable to disadvantage poorer students who hav</w:t>
      </w:r>
      <w:r w:rsidR="00045C1D">
        <w:t xml:space="preserve">e won scholarships to </w:t>
      </w:r>
      <w:r w:rsidR="00620615">
        <w:t>elite</w:t>
      </w:r>
      <w:r w:rsidR="00045C1D">
        <w:t xml:space="preserve"> private</w:t>
      </w:r>
      <w:r>
        <w:t xml:space="preserve"> schools, but note that they do benefit from increased talent development, the only disadvantage is in college admissions and there they compete on </w:t>
      </w:r>
      <w:r w:rsidR="005D5102">
        <w:t xml:space="preserve">relatively </w:t>
      </w:r>
      <w:r>
        <w:t>fair terms with those who have had a similar education</w:t>
      </w:r>
      <w:r w:rsidR="00045C1D">
        <w:t xml:space="preserve"> if not background</w:t>
      </w:r>
      <w:r>
        <w:t xml:space="preserve">. While I agree that this is not an attractive outcome, it should be clear that scholarship students are advantaged in important ways relative to </w:t>
      </w:r>
      <w:r w:rsidR="00D1240C">
        <w:t>those who would otherwise be their peers</w:t>
      </w:r>
      <w:r>
        <w:t xml:space="preserve"> who do not win these scholarships. As such, it is </w:t>
      </w:r>
      <w:r w:rsidR="00C0349F">
        <w:t xml:space="preserve">also </w:t>
      </w:r>
      <w:r w:rsidR="003672AB">
        <w:t xml:space="preserve">somewhat </w:t>
      </w:r>
      <w:r>
        <w:t xml:space="preserve">unfair to place them in the cohort with those </w:t>
      </w:r>
      <w:r w:rsidR="00620615">
        <w:t>who attended non-elite schools.</w:t>
      </w:r>
    </w:p>
    <w:p w14:paraId="62D628DD" w14:textId="686B6654" w:rsidR="006314BD" w:rsidRDefault="00960B48" w:rsidP="008F334A">
      <w:pPr>
        <w:spacing w:line="480" w:lineRule="auto"/>
        <w:jc w:val="both"/>
      </w:pPr>
      <w:r>
        <w:t>The second diff</w:t>
      </w:r>
      <w:r w:rsidR="003672AB">
        <w:t xml:space="preserve">erence between the proposals concerns how they treat </w:t>
      </w:r>
      <w:r w:rsidRPr="00960B48">
        <w:t xml:space="preserve">those from higher </w:t>
      </w:r>
      <w:r w:rsidR="00045C1D">
        <w:t xml:space="preserve">social </w:t>
      </w:r>
      <w:r w:rsidRPr="00960B48">
        <w:t>classes attend non-elite schools</w:t>
      </w:r>
      <w:r w:rsidR="00DA207B">
        <w:t xml:space="preserve">. Class-based affirmative action would have these students compete for college places with those from higher social classes who attended elite pre-college schools. On my proposal </w:t>
      </w:r>
      <w:r w:rsidR="006314BD">
        <w:t xml:space="preserve">those who do not attend elite private schools, but are nevertheless in a </w:t>
      </w:r>
      <w:r w:rsidR="00DA207B">
        <w:t>high</w:t>
      </w:r>
      <w:r w:rsidR="006314BD">
        <w:t xml:space="preserve"> social class</w:t>
      </w:r>
      <w:r w:rsidR="00DA207B">
        <w:t>,</w:t>
      </w:r>
      <w:r w:rsidR="006314BD">
        <w:t xml:space="preserve"> would be disadvantaged</w:t>
      </w:r>
      <w:r w:rsidR="00DA207B">
        <w:t xml:space="preserve"> by having to compete with those who attended elite schools</w:t>
      </w:r>
      <w:r w:rsidR="006314BD">
        <w:t>.</w:t>
      </w:r>
      <w:r w:rsidR="00D1240C">
        <w:t xml:space="preserve"> Again, we can note that these individuals, although advantaged in many ways are nevertheless competing on roughly fair terms with those who received a similar education. It would in some way be unfair to see these students compete with those </w:t>
      </w:r>
      <w:r w:rsidR="00D1240C">
        <w:lastRenderedPageBreak/>
        <w:t>who received private education simply because they are from similar class backgrounds</w:t>
      </w:r>
      <w:r w:rsidR="00F51694">
        <w:t>, but also it would be unfair for these students to compete with those who didn’t but are from lower social class backgrounds</w:t>
      </w:r>
      <w:r w:rsidR="00D1240C">
        <w:t>.</w:t>
      </w:r>
    </w:p>
    <w:p w14:paraId="78AA34B7" w14:textId="1AD06B7E" w:rsidR="00960B48" w:rsidRPr="00960B48" w:rsidRDefault="00960B48" w:rsidP="008F334A">
      <w:pPr>
        <w:spacing w:line="480" w:lineRule="auto"/>
        <w:jc w:val="both"/>
      </w:pPr>
      <w:r>
        <w:t xml:space="preserve">Finally, the third difference is that </w:t>
      </w:r>
      <w:r w:rsidRPr="00960B48">
        <w:t xml:space="preserve">class based affirmative action </w:t>
      </w:r>
      <w:r w:rsidR="005D5102">
        <w:t>would likely not harness parental motivation for the benefit of all.</w:t>
      </w:r>
      <w:r w:rsidRPr="00960B48">
        <w:t xml:space="preserve"> </w:t>
      </w:r>
      <w:r w:rsidR="005D5102">
        <w:t>It is hardly plausible to think that a parents’ response to the affirmative action proposal would be to try as hard as they could to lower their social class</w:t>
      </w:r>
      <w:r w:rsidR="00DA207B">
        <w:t xml:space="preserve"> and thereby achieve greater equality in the instrumental benefits of education</w:t>
      </w:r>
      <w:r w:rsidR="005D5102">
        <w:t xml:space="preserve">. If </w:t>
      </w:r>
      <w:r w:rsidR="00C0349F">
        <w:t>a</w:t>
      </w:r>
      <w:r w:rsidR="005D5102">
        <w:t xml:space="preserve"> cap on college admissions were in place then parents would be likely to send their children to a non-elite schools and in so doing would likely improve that system for others who are not so educationally mobile. The</w:t>
      </w:r>
      <w:r w:rsidRPr="00960B48">
        <w:t xml:space="preserve"> </w:t>
      </w:r>
      <w:r w:rsidR="00045C1D">
        <w:t xml:space="preserve">parental </w:t>
      </w:r>
      <w:r w:rsidRPr="00960B48">
        <w:t xml:space="preserve">desire, in my proposal, is harnessed for the good of all, </w:t>
      </w:r>
      <w:r w:rsidR="00045C1D">
        <w:t xml:space="preserve">by incentivizing parents to place their children in non-private schools </w:t>
      </w:r>
      <w:r w:rsidRPr="00960B48">
        <w:t xml:space="preserve">whereas </w:t>
      </w:r>
      <w:r w:rsidR="00045C1D">
        <w:t>with affirmative action</w:t>
      </w:r>
      <w:r w:rsidRPr="00960B48">
        <w:t xml:space="preserve"> it is not harnessed for any good purpose.</w:t>
      </w:r>
      <w:r w:rsidR="006314BD">
        <w:t xml:space="preserve"> </w:t>
      </w:r>
    </w:p>
    <w:p w14:paraId="1A9883F9" w14:textId="77777777" w:rsidR="00C41479" w:rsidRPr="00B101F9" w:rsidRDefault="00C41479" w:rsidP="00B90411">
      <w:pPr>
        <w:pStyle w:val="ListParagraph"/>
        <w:numPr>
          <w:ilvl w:val="0"/>
          <w:numId w:val="3"/>
        </w:numPr>
        <w:spacing w:line="480" w:lineRule="auto"/>
        <w:jc w:val="both"/>
        <w:rPr>
          <w:i/>
        </w:rPr>
      </w:pPr>
      <w:r w:rsidRPr="00B101F9">
        <w:rPr>
          <w:i/>
        </w:rPr>
        <w:t>Conclusion</w:t>
      </w:r>
    </w:p>
    <w:p w14:paraId="22433D7A" w14:textId="7302747B" w:rsidR="000067C8" w:rsidRDefault="009C62C4" w:rsidP="008F334A">
      <w:pPr>
        <w:spacing w:line="480" w:lineRule="auto"/>
        <w:jc w:val="both"/>
      </w:pPr>
      <w:r>
        <w:t xml:space="preserve">In this paper I have argued that capping the admission of privately educated students at elite colleges or universities </w:t>
      </w:r>
      <w:r w:rsidR="00F51694">
        <w:t>can promote two, often conflicting, aspects of</w:t>
      </w:r>
      <w:r>
        <w:t xml:space="preserve"> educational fairness</w:t>
      </w:r>
      <w:r w:rsidR="00620615">
        <w:t xml:space="preserve"> and provides a helpful focal point for public and academic debates about private schooling</w:t>
      </w:r>
      <w:r>
        <w:t xml:space="preserve">. I began by defending a pluralist </w:t>
      </w:r>
      <w:r w:rsidR="00620615">
        <w:t xml:space="preserve">but partial </w:t>
      </w:r>
      <w:r>
        <w:t xml:space="preserve">account of educational fairness that took into account the importance of equality for determining fairness in the positional instrumental benefits of education but recognized the importance of adequacy and permitting inequality in the intrinsic benefits of education. I derived from this </w:t>
      </w:r>
      <w:r w:rsidR="00620615">
        <w:t>account two</w:t>
      </w:r>
      <w:r>
        <w:t xml:space="preserve"> criteri</w:t>
      </w:r>
      <w:r w:rsidR="00620615">
        <w:t>a</w:t>
      </w:r>
      <w:r>
        <w:t xml:space="preserve"> for proposals promoting educational fairness, these were </w:t>
      </w:r>
      <w:proofErr w:type="spellStart"/>
      <w:r w:rsidR="003672AB">
        <w:t>i</w:t>
      </w:r>
      <w:proofErr w:type="spellEnd"/>
      <w:r w:rsidR="003672AB">
        <w:t xml:space="preserve">) </w:t>
      </w:r>
      <w:r>
        <w:t xml:space="preserve">being consistent with unequal but efficient promotion of the intrinsic value of education </w:t>
      </w:r>
      <w:r w:rsidR="003672AB">
        <w:t>and ii)</w:t>
      </w:r>
      <w:r>
        <w:t xml:space="preserve"> limiting inequality when it came to the instrumental positional benefits of education. I then argued that a proposal to limit the number of privately educated students admitted at elite colleges </w:t>
      </w:r>
      <w:r w:rsidR="00620615">
        <w:t>met these crtieria</w:t>
      </w:r>
      <w:r>
        <w:t xml:space="preserve"> and would be justifiable to a representative parent </w:t>
      </w:r>
      <w:r>
        <w:lastRenderedPageBreak/>
        <w:t>who held a morally innocent motivation. In the final section I considered some objections, including from feasibility and an alternative proposal</w:t>
      </w:r>
      <w:r w:rsidR="00DA207B">
        <w:t>, class-based affirmative action</w:t>
      </w:r>
      <w:r>
        <w:t xml:space="preserve">, which I </w:t>
      </w:r>
      <w:r w:rsidR="00DA207B">
        <w:t>explained</w:t>
      </w:r>
      <w:r>
        <w:t xml:space="preserve"> is less </w:t>
      </w:r>
      <w:r w:rsidR="00620615">
        <w:t>desirable</w:t>
      </w:r>
      <w:r>
        <w:t>.</w:t>
      </w:r>
    </w:p>
    <w:sectPr w:rsidR="000067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D0743" w14:textId="77777777" w:rsidR="00D8244B" w:rsidRDefault="00D8244B" w:rsidP="00214238">
      <w:pPr>
        <w:spacing w:after="0" w:line="240" w:lineRule="auto"/>
      </w:pPr>
      <w:r>
        <w:separator/>
      </w:r>
    </w:p>
  </w:endnote>
  <w:endnote w:type="continuationSeparator" w:id="0">
    <w:p w14:paraId="29F481D5" w14:textId="77777777" w:rsidR="00D8244B" w:rsidRDefault="00D8244B" w:rsidP="00214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8653C" w14:textId="77777777" w:rsidR="00D8244B" w:rsidRDefault="00D8244B" w:rsidP="00214238">
      <w:pPr>
        <w:spacing w:after="0" w:line="240" w:lineRule="auto"/>
      </w:pPr>
      <w:r>
        <w:separator/>
      </w:r>
    </w:p>
  </w:footnote>
  <w:footnote w:type="continuationSeparator" w:id="0">
    <w:p w14:paraId="7FF2773C" w14:textId="77777777" w:rsidR="00D8244B" w:rsidRDefault="00D8244B" w:rsidP="00214238">
      <w:pPr>
        <w:spacing w:after="0" w:line="240" w:lineRule="auto"/>
      </w:pPr>
      <w:r>
        <w:continuationSeparator/>
      </w:r>
    </w:p>
  </w:footnote>
  <w:footnote w:id="1">
    <w:p w14:paraId="19988620" w14:textId="252F9EB5" w:rsidR="0080566E" w:rsidRPr="0080566E" w:rsidRDefault="0080566E">
      <w:pPr>
        <w:pStyle w:val="FootnoteText"/>
        <w:rPr>
          <w:lang w:val="en-GB"/>
        </w:rPr>
      </w:pPr>
      <w:r w:rsidRPr="0080566E">
        <w:rPr>
          <w:rStyle w:val="FootnoteReference"/>
        </w:rPr>
        <w:sym w:font="Symbol" w:char="F0B7"/>
      </w:r>
      <w:r>
        <w:t xml:space="preserve"> </w:t>
      </w:r>
      <w:r>
        <w:rPr>
          <w:lang w:val="en-GB"/>
        </w:rPr>
        <w:t xml:space="preserve">I am grateful to reviewers at the </w:t>
      </w:r>
      <w:r w:rsidRPr="0080566E">
        <w:rPr>
          <w:i/>
          <w:lang w:val="en-GB"/>
        </w:rPr>
        <w:t>Journal of Applied Philosophy</w:t>
      </w:r>
      <w:r>
        <w:rPr>
          <w:lang w:val="en-GB"/>
        </w:rPr>
        <w:t>, an audience the Royal Institute of Philosophy Public Lecture on Education and Justice I gave at Roehampton University and to Hugh Lazenby for thoughtful comments and suggestions that have improved this paper.</w:t>
      </w:r>
    </w:p>
  </w:footnote>
  <w:footnote w:id="2">
    <w:p w14:paraId="59A17BF0" w14:textId="77777777" w:rsidR="00D8244B" w:rsidRPr="008F334A" w:rsidRDefault="00D8244B" w:rsidP="008F334A">
      <w:pPr>
        <w:shd w:val="clear" w:color="auto" w:fill="FFFFFF"/>
        <w:spacing w:after="0" w:line="240" w:lineRule="auto"/>
        <w:rPr>
          <w:rFonts w:eastAsia="Times New Roman" w:cs="Times New Roman"/>
          <w:color w:val="000000"/>
          <w:sz w:val="18"/>
          <w:szCs w:val="18"/>
        </w:rPr>
      </w:pPr>
      <w:r w:rsidRPr="008F334A">
        <w:rPr>
          <w:rStyle w:val="FootnoteReference"/>
          <w:sz w:val="18"/>
          <w:szCs w:val="18"/>
        </w:rPr>
        <w:footnoteRef/>
      </w:r>
      <w:r w:rsidRPr="008F334A">
        <w:rPr>
          <w:sz w:val="18"/>
          <w:szCs w:val="18"/>
        </w:rPr>
        <w:t xml:space="preserve"> Anderson, Elizabeth. “Fair Opportunity in Education: A Democratic Equality Perspective”. </w:t>
      </w:r>
      <w:r w:rsidRPr="008F334A">
        <w:rPr>
          <w:i/>
          <w:sz w:val="18"/>
          <w:szCs w:val="18"/>
        </w:rPr>
        <w:t>Ethics</w:t>
      </w:r>
      <w:r w:rsidRPr="008F334A">
        <w:rPr>
          <w:sz w:val="18"/>
          <w:szCs w:val="18"/>
        </w:rPr>
        <w:t xml:space="preserve">, 117, no. 4 (2007): 595-622; Brighouse, Harry, and Adam Swift. “Educational Equality versus Educational Adequacy: A Critique of Anderson and Satz”. </w:t>
      </w:r>
      <w:r w:rsidRPr="008F334A">
        <w:rPr>
          <w:i/>
          <w:sz w:val="18"/>
          <w:szCs w:val="18"/>
        </w:rPr>
        <w:t>Journal of Applied Philosophy</w:t>
      </w:r>
      <w:r w:rsidRPr="008F334A">
        <w:rPr>
          <w:sz w:val="18"/>
          <w:szCs w:val="18"/>
        </w:rPr>
        <w:t xml:space="preserve">, 26, no. 2 (2009): 117-128; Brighouse, Harry, and Adam Swift. “Equality, Priority, and Positional Goods”. </w:t>
      </w:r>
      <w:r w:rsidRPr="008F334A">
        <w:rPr>
          <w:i/>
          <w:sz w:val="18"/>
          <w:szCs w:val="18"/>
        </w:rPr>
        <w:t>Ethics</w:t>
      </w:r>
      <w:r w:rsidRPr="008F334A">
        <w:rPr>
          <w:sz w:val="18"/>
          <w:szCs w:val="18"/>
        </w:rPr>
        <w:t xml:space="preserve">, 116, no. 3 (2006): 471-497; Gutmann, Amy. </w:t>
      </w:r>
      <w:r w:rsidRPr="008F334A">
        <w:rPr>
          <w:i/>
          <w:sz w:val="18"/>
          <w:szCs w:val="18"/>
        </w:rPr>
        <w:t>Democratic Education</w:t>
      </w:r>
      <w:r w:rsidRPr="008F334A">
        <w:rPr>
          <w:sz w:val="18"/>
          <w:szCs w:val="18"/>
        </w:rPr>
        <w:t xml:space="preserve">. Princeton University Press, 1998; Jacobs, Lesley A. “Equality, Adequacy, and Stakes Fairness: Retrieving the Equal Opportunities in Education Approach”. </w:t>
      </w:r>
      <w:r w:rsidRPr="008F334A">
        <w:rPr>
          <w:i/>
          <w:sz w:val="18"/>
          <w:szCs w:val="18"/>
        </w:rPr>
        <w:t>Theory and Research in Education</w:t>
      </w:r>
      <w:r w:rsidRPr="008F334A">
        <w:rPr>
          <w:sz w:val="18"/>
          <w:szCs w:val="18"/>
        </w:rPr>
        <w:t xml:space="preserve">, 8, no. 3 (2010): 249-268; Koski, William S, and Rob Reich. “When "adequate" Isn't: The Retreat from Equity in Educational Law and Policy and Why It Matters”. </w:t>
      </w:r>
      <w:r w:rsidRPr="008F334A">
        <w:rPr>
          <w:i/>
          <w:sz w:val="18"/>
          <w:szCs w:val="18"/>
        </w:rPr>
        <w:t>Emory Law Journal</w:t>
      </w:r>
      <w:r w:rsidRPr="008F334A">
        <w:rPr>
          <w:sz w:val="18"/>
          <w:szCs w:val="18"/>
        </w:rPr>
        <w:t xml:space="preserve">, 56, no. 3 (2007); Reich, Rob. “Equality, Adequacy, and K12 Education”. In </w:t>
      </w:r>
      <w:r w:rsidRPr="008F334A">
        <w:rPr>
          <w:i/>
          <w:sz w:val="18"/>
          <w:szCs w:val="18"/>
        </w:rPr>
        <w:t>Education, Justice, and Democracy. Education, Justice, and Democracy</w:t>
      </w:r>
      <w:r w:rsidRPr="008F334A">
        <w:rPr>
          <w:sz w:val="18"/>
          <w:szCs w:val="18"/>
        </w:rPr>
        <w:t xml:space="preserve">. University of Chicago Press, 2013; Satz, Debra. “Equality, Adequacy, and Education for Citizenship”. </w:t>
      </w:r>
      <w:r w:rsidRPr="008F334A">
        <w:rPr>
          <w:i/>
          <w:sz w:val="18"/>
          <w:szCs w:val="18"/>
        </w:rPr>
        <w:t>Ethics</w:t>
      </w:r>
      <w:r w:rsidRPr="008F334A">
        <w:rPr>
          <w:sz w:val="18"/>
          <w:szCs w:val="18"/>
        </w:rPr>
        <w:t xml:space="preserve">, 117, no. 4 (2007): 623-648; White, John. “The Dishwasher's Child: Education and the End of Egalitarianism”. </w:t>
      </w:r>
      <w:r w:rsidRPr="008F334A">
        <w:rPr>
          <w:i/>
          <w:sz w:val="18"/>
          <w:szCs w:val="18"/>
        </w:rPr>
        <w:t xml:space="preserve">Journal of Philosophy </w:t>
      </w:r>
      <w:proofErr w:type="gramStart"/>
      <w:r w:rsidRPr="008F334A">
        <w:rPr>
          <w:i/>
          <w:sz w:val="18"/>
          <w:szCs w:val="18"/>
        </w:rPr>
        <w:t>Of</w:t>
      </w:r>
      <w:proofErr w:type="gramEnd"/>
      <w:r w:rsidRPr="008F334A">
        <w:rPr>
          <w:i/>
          <w:sz w:val="18"/>
          <w:szCs w:val="18"/>
        </w:rPr>
        <w:t xml:space="preserve"> Education</w:t>
      </w:r>
      <w:r w:rsidRPr="008F334A">
        <w:rPr>
          <w:sz w:val="18"/>
          <w:szCs w:val="18"/>
        </w:rPr>
        <w:t xml:space="preserve">, 28, no. 2 (1994): 173-182. </w:t>
      </w:r>
      <w:r w:rsidRPr="008F334A">
        <w:rPr>
          <w:sz w:val="18"/>
          <w:szCs w:val="18"/>
          <w:lang w:val="en-GB"/>
        </w:rPr>
        <w:t xml:space="preserve">This reflects a parallel or perhaps more fundamental debate on-going in distributive justice in general between egalitarian and sufficientarian approaches. This debate was triggered by Harry Frankfurt’s, "Equality as a moral ideal." </w:t>
      </w:r>
      <w:r w:rsidRPr="008F334A">
        <w:rPr>
          <w:i/>
          <w:sz w:val="18"/>
          <w:szCs w:val="18"/>
          <w:lang w:val="en-GB"/>
        </w:rPr>
        <w:t>Ethics</w:t>
      </w:r>
      <w:r w:rsidRPr="008F334A">
        <w:rPr>
          <w:sz w:val="18"/>
          <w:szCs w:val="18"/>
          <w:lang w:val="en-GB"/>
        </w:rPr>
        <w:t xml:space="preserve"> (1987): 21-43. Recent contributions include </w:t>
      </w:r>
      <w:r w:rsidRPr="008F334A">
        <w:rPr>
          <w:rFonts w:eastAsia="Times New Roman" w:cs="Times New Roman"/>
          <w:color w:val="000000"/>
          <w:sz w:val="18"/>
          <w:szCs w:val="18"/>
        </w:rPr>
        <w:t>Axelsen, D. V. &amp; L. Nielsen, “Sufficiency as Freedom from Duress,” </w:t>
      </w:r>
      <w:r w:rsidRPr="008F334A">
        <w:rPr>
          <w:rFonts w:eastAsia="Times New Roman" w:cs="Times New Roman"/>
          <w:i/>
          <w:iCs/>
          <w:color w:val="000000"/>
          <w:sz w:val="18"/>
          <w:szCs w:val="18"/>
        </w:rPr>
        <w:t xml:space="preserve">The Journal of Political Philosophy </w:t>
      </w:r>
      <w:r w:rsidRPr="008F334A">
        <w:rPr>
          <w:rFonts w:eastAsia="Times New Roman" w:cs="Times New Roman"/>
          <w:color w:val="000000"/>
          <w:sz w:val="18"/>
          <w:szCs w:val="18"/>
        </w:rPr>
        <w:t xml:space="preserve">(forthcoming) and </w:t>
      </w:r>
      <w:r w:rsidRPr="008F334A">
        <w:rPr>
          <w:rFonts w:cs="Arial"/>
          <w:color w:val="222222"/>
          <w:sz w:val="18"/>
          <w:szCs w:val="18"/>
          <w:shd w:val="clear" w:color="auto" w:fill="FFFFFF"/>
        </w:rPr>
        <w:t>Segall, Shlomi. "What is the Point of Sufficiency?"</w:t>
      </w:r>
      <w:r w:rsidRPr="008F334A">
        <w:rPr>
          <w:rStyle w:val="apple-converted-space"/>
          <w:rFonts w:cs="Arial"/>
          <w:color w:val="222222"/>
          <w:sz w:val="18"/>
          <w:szCs w:val="18"/>
          <w:shd w:val="clear" w:color="auto" w:fill="FFFFFF"/>
        </w:rPr>
        <w:t> </w:t>
      </w:r>
      <w:r w:rsidRPr="008F334A">
        <w:rPr>
          <w:rFonts w:cs="Arial"/>
          <w:i/>
          <w:iCs/>
          <w:color w:val="222222"/>
          <w:sz w:val="18"/>
          <w:szCs w:val="18"/>
          <w:shd w:val="clear" w:color="auto" w:fill="FFFFFF"/>
        </w:rPr>
        <w:t>Journal of Applied Philosophy</w:t>
      </w:r>
      <w:r w:rsidRPr="008F334A">
        <w:rPr>
          <w:rStyle w:val="apple-converted-space"/>
          <w:rFonts w:cs="Arial"/>
          <w:color w:val="222222"/>
          <w:sz w:val="18"/>
          <w:szCs w:val="18"/>
          <w:shd w:val="clear" w:color="auto" w:fill="FFFFFF"/>
        </w:rPr>
        <w:t> </w:t>
      </w:r>
      <w:r w:rsidRPr="008F334A">
        <w:rPr>
          <w:rFonts w:cs="Arial"/>
          <w:color w:val="222222"/>
          <w:sz w:val="18"/>
          <w:szCs w:val="18"/>
          <w:shd w:val="clear" w:color="auto" w:fill="FFFFFF"/>
        </w:rPr>
        <w:t>(2014).</w:t>
      </w:r>
    </w:p>
  </w:footnote>
  <w:footnote w:id="3">
    <w:p w14:paraId="231C959C" w14:textId="77777777" w:rsidR="00D8244B" w:rsidRPr="008F334A" w:rsidRDefault="00D8244B" w:rsidP="008F334A">
      <w:pPr>
        <w:pStyle w:val="FootnoteText"/>
        <w:rPr>
          <w:sz w:val="18"/>
          <w:szCs w:val="18"/>
          <w:lang w:val="en-GB"/>
        </w:rPr>
      </w:pPr>
      <w:r w:rsidRPr="008F334A">
        <w:rPr>
          <w:rStyle w:val="FootnoteReference"/>
          <w:sz w:val="18"/>
          <w:szCs w:val="18"/>
        </w:rPr>
        <w:footnoteRef/>
      </w:r>
      <w:r w:rsidRPr="008F334A">
        <w:rPr>
          <w:sz w:val="18"/>
          <w:szCs w:val="18"/>
        </w:rPr>
        <w:t xml:space="preserve"> </w:t>
      </w:r>
      <w:r w:rsidRPr="008F334A">
        <w:rPr>
          <w:sz w:val="18"/>
          <w:szCs w:val="18"/>
          <w:lang w:val="en-GB"/>
        </w:rPr>
        <w:t xml:space="preserve">Three influential examples are Anderson “Fair Opportunity in Education; Gutmann, </w:t>
      </w:r>
      <w:r w:rsidRPr="008F334A">
        <w:rPr>
          <w:i/>
          <w:sz w:val="18"/>
          <w:szCs w:val="18"/>
          <w:lang w:val="en-GB"/>
        </w:rPr>
        <w:t>Democratic Education</w:t>
      </w:r>
      <w:r w:rsidRPr="008F334A">
        <w:rPr>
          <w:sz w:val="18"/>
          <w:szCs w:val="18"/>
          <w:lang w:val="en-GB"/>
        </w:rPr>
        <w:t>; Satz, Equality, Adequacy, and Education for Citizenship”.</w:t>
      </w:r>
    </w:p>
  </w:footnote>
  <w:footnote w:id="4">
    <w:p w14:paraId="1AA438F9" w14:textId="77777777" w:rsidR="00D8244B" w:rsidRPr="008F334A" w:rsidRDefault="00D8244B" w:rsidP="008F334A">
      <w:pPr>
        <w:pStyle w:val="FootnoteText"/>
        <w:rPr>
          <w:sz w:val="18"/>
          <w:szCs w:val="18"/>
          <w:lang w:val="en-GB"/>
        </w:rPr>
      </w:pPr>
      <w:r w:rsidRPr="008F334A">
        <w:rPr>
          <w:rStyle w:val="FootnoteReference"/>
          <w:sz w:val="18"/>
          <w:szCs w:val="18"/>
        </w:rPr>
        <w:footnoteRef/>
      </w:r>
      <w:r w:rsidRPr="008F334A">
        <w:rPr>
          <w:sz w:val="18"/>
          <w:szCs w:val="18"/>
        </w:rPr>
        <w:t xml:space="preserve"> </w:t>
      </w:r>
      <w:r w:rsidRPr="008F334A">
        <w:rPr>
          <w:sz w:val="18"/>
          <w:szCs w:val="18"/>
          <w:lang w:val="en-GB"/>
        </w:rPr>
        <w:t xml:space="preserve">Two egalitarian contributions to this debate are Brighouse and Swift, “Educational Equality versus Educational Adequacy”; Koski and Reich, “When ‘adequate’ isn’t”. </w:t>
      </w:r>
    </w:p>
  </w:footnote>
  <w:footnote w:id="5">
    <w:p w14:paraId="636DEFAE" w14:textId="77777777" w:rsidR="00D8244B" w:rsidRPr="008F334A" w:rsidRDefault="00D8244B" w:rsidP="008F334A">
      <w:pPr>
        <w:pStyle w:val="FootnoteText"/>
        <w:rPr>
          <w:sz w:val="18"/>
          <w:szCs w:val="18"/>
          <w:lang w:val="en-GB"/>
        </w:rPr>
      </w:pPr>
      <w:r w:rsidRPr="008F334A">
        <w:rPr>
          <w:rStyle w:val="FootnoteReference"/>
          <w:sz w:val="18"/>
          <w:szCs w:val="18"/>
        </w:rPr>
        <w:footnoteRef/>
      </w:r>
      <w:r w:rsidRPr="008F334A">
        <w:rPr>
          <w:sz w:val="18"/>
          <w:szCs w:val="18"/>
        </w:rPr>
        <w:t xml:space="preserve"> For discussion of equality of opportunity with respect to education in particular see Jencks, Christopher. “Whom Must We Treat Equally For Educational Opportunity To Be Equal?” </w:t>
      </w:r>
      <w:r w:rsidRPr="008F334A">
        <w:rPr>
          <w:i/>
          <w:sz w:val="18"/>
          <w:szCs w:val="18"/>
        </w:rPr>
        <w:t>Ethics</w:t>
      </w:r>
      <w:r w:rsidRPr="008F334A">
        <w:rPr>
          <w:sz w:val="18"/>
          <w:szCs w:val="18"/>
        </w:rPr>
        <w:t xml:space="preserve">, 1988, 518-533; Richards, Janet Radcliffe. “Equality </w:t>
      </w:r>
      <w:proofErr w:type="gramStart"/>
      <w:r w:rsidRPr="008F334A">
        <w:rPr>
          <w:sz w:val="18"/>
          <w:szCs w:val="18"/>
        </w:rPr>
        <w:t>Of</w:t>
      </w:r>
      <w:proofErr w:type="gramEnd"/>
      <w:r w:rsidRPr="008F334A">
        <w:rPr>
          <w:sz w:val="18"/>
          <w:szCs w:val="18"/>
        </w:rPr>
        <w:t xml:space="preserve"> Opportunity”. </w:t>
      </w:r>
      <w:r w:rsidRPr="008F334A">
        <w:rPr>
          <w:i/>
          <w:sz w:val="18"/>
          <w:szCs w:val="18"/>
        </w:rPr>
        <w:t>Ratio</w:t>
      </w:r>
      <w:r w:rsidRPr="008F334A">
        <w:rPr>
          <w:sz w:val="18"/>
          <w:szCs w:val="18"/>
        </w:rPr>
        <w:t>, 10, no. 3 (1997): 253-279.</w:t>
      </w:r>
    </w:p>
  </w:footnote>
  <w:footnote w:id="6">
    <w:p w14:paraId="0B90E48B" w14:textId="77777777" w:rsidR="00D8244B" w:rsidRPr="008F334A" w:rsidRDefault="00D8244B" w:rsidP="008F334A">
      <w:pPr>
        <w:pStyle w:val="FootnoteText"/>
        <w:rPr>
          <w:sz w:val="18"/>
          <w:szCs w:val="18"/>
          <w:lang w:val="en-GB"/>
        </w:rPr>
      </w:pPr>
      <w:r w:rsidRPr="008F334A">
        <w:rPr>
          <w:rStyle w:val="FootnoteReference"/>
          <w:sz w:val="18"/>
          <w:szCs w:val="18"/>
        </w:rPr>
        <w:footnoteRef/>
      </w:r>
      <w:r w:rsidRPr="008F334A">
        <w:rPr>
          <w:sz w:val="18"/>
          <w:szCs w:val="18"/>
        </w:rPr>
        <w:t xml:space="preserve"> </w:t>
      </w:r>
      <w:r w:rsidRPr="008F334A">
        <w:rPr>
          <w:sz w:val="18"/>
          <w:szCs w:val="18"/>
          <w:lang w:val="en-GB"/>
        </w:rPr>
        <w:t>Formal, Meritocratic and Fair Equality of Opportunity are among the conceptions most commonly discussed by philosophers. Discussions can be found in:</w:t>
      </w:r>
      <w:r w:rsidRPr="008F334A">
        <w:rPr>
          <w:rFonts w:ascii="Arial" w:hAnsi="Arial" w:cs="Arial"/>
          <w:color w:val="333333"/>
          <w:spacing w:val="2"/>
          <w:sz w:val="18"/>
          <w:szCs w:val="18"/>
          <w:shd w:val="clear" w:color="auto" w:fill="FBFBF9"/>
        </w:rPr>
        <w:t xml:space="preserve"> </w:t>
      </w:r>
      <w:r w:rsidRPr="008F334A">
        <w:rPr>
          <w:sz w:val="18"/>
          <w:szCs w:val="18"/>
        </w:rPr>
        <w:t xml:space="preserve">Cavanagh, Matt. Against Equality </w:t>
      </w:r>
      <w:proofErr w:type="gramStart"/>
      <w:r w:rsidRPr="008F334A">
        <w:rPr>
          <w:sz w:val="18"/>
          <w:szCs w:val="18"/>
        </w:rPr>
        <w:t>Of</w:t>
      </w:r>
      <w:proofErr w:type="gramEnd"/>
      <w:r w:rsidRPr="008F334A">
        <w:rPr>
          <w:sz w:val="18"/>
          <w:szCs w:val="18"/>
        </w:rPr>
        <w:t xml:space="preserve"> Opportunity. Oxford: Oxford University Press, 2002;</w:t>
      </w:r>
      <w:r w:rsidRPr="008F334A">
        <w:rPr>
          <w:rFonts w:ascii="Arial" w:hAnsi="Arial" w:cs="Arial"/>
          <w:color w:val="333333"/>
          <w:spacing w:val="2"/>
          <w:sz w:val="18"/>
          <w:szCs w:val="18"/>
          <w:shd w:val="clear" w:color="auto" w:fill="FBFBF9"/>
        </w:rPr>
        <w:t xml:space="preserve"> </w:t>
      </w:r>
      <w:r w:rsidRPr="008F334A">
        <w:rPr>
          <w:sz w:val="18"/>
          <w:szCs w:val="18"/>
        </w:rPr>
        <w:t>Gomberg, Paul</w:t>
      </w:r>
      <w:r w:rsidRPr="008F334A">
        <w:rPr>
          <w:i/>
          <w:sz w:val="18"/>
          <w:szCs w:val="18"/>
        </w:rPr>
        <w:t xml:space="preserve">. How </w:t>
      </w:r>
      <w:proofErr w:type="gramStart"/>
      <w:r w:rsidRPr="008F334A">
        <w:rPr>
          <w:i/>
          <w:sz w:val="18"/>
          <w:szCs w:val="18"/>
        </w:rPr>
        <w:t>To</w:t>
      </w:r>
      <w:proofErr w:type="gramEnd"/>
      <w:r w:rsidRPr="008F334A">
        <w:rPr>
          <w:i/>
          <w:sz w:val="18"/>
          <w:szCs w:val="18"/>
        </w:rPr>
        <w:t xml:space="preserve"> Make Opportunity Equal: Race And Contributive Justice</w:t>
      </w:r>
      <w:r w:rsidRPr="008F334A">
        <w:rPr>
          <w:sz w:val="18"/>
          <w:szCs w:val="18"/>
        </w:rPr>
        <w:t>. Blackwell, 2007;</w:t>
      </w:r>
      <w:r w:rsidRPr="008F334A">
        <w:rPr>
          <w:rFonts w:ascii="Arial" w:hAnsi="Arial" w:cs="Arial"/>
          <w:color w:val="333333"/>
          <w:spacing w:val="2"/>
          <w:sz w:val="18"/>
          <w:szCs w:val="18"/>
          <w:shd w:val="clear" w:color="auto" w:fill="FBFBF9"/>
        </w:rPr>
        <w:t xml:space="preserve"> </w:t>
      </w:r>
      <w:r w:rsidRPr="008F334A">
        <w:rPr>
          <w:sz w:val="18"/>
          <w:szCs w:val="18"/>
        </w:rPr>
        <w:t xml:space="preserve">Miller, David. “Two Cheers </w:t>
      </w:r>
      <w:proofErr w:type="gramStart"/>
      <w:r w:rsidRPr="008F334A">
        <w:rPr>
          <w:sz w:val="18"/>
          <w:szCs w:val="18"/>
        </w:rPr>
        <w:t>For</w:t>
      </w:r>
      <w:proofErr w:type="gramEnd"/>
      <w:r w:rsidRPr="008F334A">
        <w:rPr>
          <w:sz w:val="18"/>
          <w:szCs w:val="18"/>
        </w:rPr>
        <w:t xml:space="preserve"> Meritocracy”. Journal of Political Philosophy, 4, no. 4 (1996): 277-301;</w:t>
      </w:r>
      <w:r w:rsidRPr="008F334A">
        <w:rPr>
          <w:sz w:val="18"/>
          <w:szCs w:val="18"/>
          <w:lang w:val="en-GB"/>
        </w:rPr>
        <w:t xml:space="preserve"> </w:t>
      </w:r>
      <w:proofErr w:type="spellStart"/>
      <w:r w:rsidRPr="008F334A">
        <w:rPr>
          <w:sz w:val="18"/>
          <w:szCs w:val="18"/>
        </w:rPr>
        <w:t>Nozick</w:t>
      </w:r>
      <w:proofErr w:type="spellEnd"/>
      <w:r w:rsidRPr="008F334A">
        <w:rPr>
          <w:sz w:val="18"/>
          <w:szCs w:val="18"/>
        </w:rPr>
        <w:t>, Robert. “Life Is Not A Race”. In Equality: Selected Readings. Oxford University Press, 1996;</w:t>
      </w:r>
      <w:r w:rsidRPr="008F334A">
        <w:rPr>
          <w:rFonts w:ascii="Arial" w:hAnsi="Arial" w:cs="Arial"/>
          <w:color w:val="333333"/>
          <w:spacing w:val="2"/>
          <w:sz w:val="18"/>
          <w:szCs w:val="18"/>
          <w:shd w:val="clear" w:color="auto" w:fill="FBFBF9"/>
        </w:rPr>
        <w:t xml:space="preserve"> </w:t>
      </w:r>
      <w:r w:rsidRPr="008F334A">
        <w:rPr>
          <w:sz w:val="18"/>
          <w:szCs w:val="18"/>
          <w:lang w:val="en-GB"/>
        </w:rPr>
        <w:t xml:space="preserve">Rawls J (2001) </w:t>
      </w:r>
      <w:r w:rsidRPr="008F334A">
        <w:rPr>
          <w:i/>
          <w:sz w:val="18"/>
          <w:szCs w:val="18"/>
          <w:lang w:val="en-GB"/>
        </w:rPr>
        <w:t>Justice as Fairness: a restatement.</w:t>
      </w:r>
      <w:r w:rsidRPr="008F334A">
        <w:rPr>
          <w:sz w:val="18"/>
          <w:szCs w:val="18"/>
          <w:lang w:val="en-GB"/>
        </w:rPr>
        <w:t xml:space="preserve"> (Cambridge </w:t>
      </w:r>
      <w:proofErr w:type="gramStart"/>
      <w:r w:rsidRPr="008F334A">
        <w:rPr>
          <w:sz w:val="18"/>
          <w:szCs w:val="18"/>
          <w:lang w:val="en-GB"/>
        </w:rPr>
        <w:t>MA.:</w:t>
      </w:r>
      <w:proofErr w:type="gramEnd"/>
      <w:r w:rsidRPr="008F334A">
        <w:rPr>
          <w:sz w:val="18"/>
          <w:szCs w:val="18"/>
          <w:lang w:val="en-GB"/>
        </w:rPr>
        <w:t xml:space="preserve"> Harvard University Press): 43-44.;</w:t>
      </w:r>
      <w:r w:rsidRPr="008F334A">
        <w:rPr>
          <w:rFonts w:ascii="Arial" w:hAnsi="Arial" w:cs="Arial"/>
          <w:color w:val="333333"/>
          <w:spacing w:val="2"/>
          <w:sz w:val="18"/>
          <w:szCs w:val="18"/>
          <w:shd w:val="clear" w:color="auto" w:fill="FBFBF9"/>
        </w:rPr>
        <w:t xml:space="preserve"> </w:t>
      </w:r>
      <w:r w:rsidRPr="008F334A">
        <w:rPr>
          <w:sz w:val="18"/>
          <w:szCs w:val="18"/>
        </w:rPr>
        <w:t xml:space="preserve">Williams, Bernard. “The Idea </w:t>
      </w:r>
      <w:proofErr w:type="gramStart"/>
      <w:r w:rsidRPr="008F334A">
        <w:rPr>
          <w:sz w:val="18"/>
          <w:szCs w:val="18"/>
        </w:rPr>
        <w:t>Of</w:t>
      </w:r>
      <w:proofErr w:type="gramEnd"/>
      <w:r w:rsidRPr="008F334A">
        <w:rPr>
          <w:sz w:val="18"/>
          <w:szCs w:val="18"/>
        </w:rPr>
        <w:t xml:space="preserve"> Equality”. In Philosophy, Politics, And Society, 110-131. London: Basil Blackwell, 1962. </w:t>
      </w:r>
    </w:p>
  </w:footnote>
  <w:footnote w:id="7">
    <w:p w14:paraId="509C656A" w14:textId="77777777" w:rsidR="00D8244B" w:rsidRPr="008F334A" w:rsidRDefault="00D8244B" w:rsidP="008F334A">
      <w:pPr>
        <w:pStyle w:val="FootnoteText"/>
        <w:rPr>
          <w:sz w:val="18"/>
          <w:szCs w:val="18"/>
          <w:lang w:val="en-GB"/>
        </w:rPr>
      </w:pPr>
      <w:r w:rsidRPr="008F334A">
        <w:rPr>
          <w:rStyle w:val="FootnoteReference"/>
          <w:sz w:val="18"/>
          <w:szCs w:val="18"/>
        </w:rPr>
        <w:footnoteRef/>
      </w:r>
      <w:r w:rsidRPr="008F334A">
        <w:rPr>
          <w:sz w:val="18"/>
          <w:szCs w:val="18"/>
        </w:rPr>
        <w:t xml:space="preserve"> </w:t>
      </w:r>
      <w:r w:rsidRPr="008F334A">
        <w:rPr>
          <w:rFonts w:cs="Arial"/>
          <w:sz w:val="18"/>
          <w:szCs w:val="18"/>
          <w:shd w:val="clear" w:color="auto" w:fill="FFFFFF"/>
        </w:rPr>
        <w:t>Westen, Peter. "The concept of equal opportunity."</w:t>
      </w:r>
      <w:r w:rsidRPr="008F334A">
        <w:rPr>
          <w:rStyle w:val="apple-converted-space"/>
          <w:rFonts w:cs="Arial"/>
          <w:sz w:val="18"/>
          <w:szCs w:val="18"/>
          <w:shd w:val="clear" w:color="auto" w:fill="FFFFFF"/>
        </w:rPr>
        <w:t> </w:t>
      </w:r>
      <w:r w:rsidRPr="008F334A">
        <w:rPr>
          <w:rFonts w:cs="Arial"/>
          <w:i/>
          <w:iCs/>
          <w:sz w:val="18"/>
          <w:szCs w:val="18"/>
          <w:shd w:val="clear" w:color="auto" w:fill="FFFFFF"/>
        </w:rPr>
        <w:t>Ethics</w:t>
      </w:r>
      <w:r w:rsidRPr="008F334A">
        <w:rPr>
          <w:rStyle w:val="apple-converted-space"/>
          <w:rFonts w:cs="Arial"/>
          <w:sz w:val="18"/>
          <w:szCs w:val="18"/>
          <w:shd w:val="clear" w:color="auto" w:fill="FFFFFF"/>
        </w:rPr>
        <w:t> </w:t>
      </w:r>
      <w:r w:rsidRPr="008F334A">
        <w:rPr>
          <w:rFonts w:cs="Arial"/>
          <w:sz w:val="18"/>
          <w:szCs w:val="18"/>
          <w:shd w:val="clear" w:color="auto" w:fill="FFFFFF"/>
        </w:rPr>
        <w:t>(1985): 837-850. Also see Campbell, T. D. "Equality of opportunity."</w:t>
      </w:r>
      <w:r w:rsidRPr="008F334A">
        <w:rPr>
          <w:rStyle w:val="apple-converted-space"/>
          <w:rFonts w:cs="Arial"/>
          <w:sz w:val="18"/>
          <w:szCs w:val="18"/>
          <w:shd w:val="clear" w:color="auto" w:fill="FFFFFF"/>
        </w:rPr>
        <w:t> </w:t>
      </w:r>
      <w:r w:rsidRPr="008F334A">
        <w:rPr>
          <w:rFonts w:cs="Arial"/>
          <w:i/>
          <w:iCs/>
          <w:sz w:val="18"/>
          <w:szCs w:val="18"/>
          <w:shd w:val="clear" w:color="auto" w:fill="FFFFFF"/>
        </w:rPr>
        <w:t>Proceedings of the Aristotelian Society</w:t>
      </w:r>
      <w:r w:rsidRPr="008F334A">
        <w:rPr>
          <w:rFonts w:cs="Arial"/>
          <w:sz w:val="18"/>
          <w:szCs w:val="18"/>
          <w:shd w:val="clear" w:color="auto" w:fill="FFFFFF"/>
        </w:rPr>
        <w:t>. Methuen &amp; Co. Ltd., 1974.</w:t>
      </w:r>
    </w:p>
  </w:footnote>
  <w:footnote w:id="8">
    <w:p w14:paraId="1AEB60D6" w14:textId="77777777" w:rsidR="00D8244B" w:rsidRPr="008F334A" w:rsidRDefault="00D8244B" w:rsidP="008F334A">
      <w:pPr>
        <w:pStyle w:val="FootnoteText"/>
        <w:rPr>
          <w:sz w:val="18"/>
          <w:szCs w:val="18"/>
          <w:lang w:val="en-GB"/>
        </w:rPr>
      </w:pPr>
      <w:r w:rsidRPr="008F334A">
        <w:rPr>
          <w:rStyle w:val="FootnoteReference"/>
          <w:sz w:val="18"/>
          <w:szCs w:val="18"/>
        </w:rPr>
        <w:footnoteRef/>
      </w:r>
      <w:r w:rsidRPr="008F334A">
        <w:rPr>
          <w:sz w:val="18"/>
          <w:szCs w:val="18"/>
        </w:rPr>
        <w:t xml:space="preserve"> </w:t>
      </w:r>
      <w:r w:rsidRPr="008F334A">
        <w:rPr>
          <w:rFonts w:cs="Arial"/>
          <w:sz w:val="18"/>
          <w:szCs w:val="18"/>
          <w:shd w:val="clear" w:color="auto" w:fill="FFFFFF"/>
        </w:rPr>
        <w:t xml:space="preserve">Brighouse, Harry, and Adam Swift. "Equality, Priority, and Positional Goods." </w:t>
      </w:r>
      <w:r w:rsidRPr="008F334A">
        <w:rPr>
          <w:rFonts w:cs="Arial"/>
          <w:i/>
          <w:iCs/>
          <w:sz w:val="18"/>
          <w:szCs w:val="18"/>
          <w:shd w:val="clear" w:color="auto" w:fill="FFFFFF"/>
        </w:rPr>
        <w:t>Ethics</w:t>
      </w:r>
      <w:r w:rsidRPr="008F334A">
        <w:rPr>
          <w:rStyle w:val="apple-converted-space"/>
          <w:rFonts w:cs="Arial"/>
          <w:sz w:val="18"/>
          <w:szCs w:val="18"/>
          <w:shd w:val="clear" w:color="auto" w:fill="FFFFFF"/>
        </w:rPr>
        <w:t> </w:t>
      </w:r>
      <w:r w:rsidRPr="008F334A">
        <w:rPr>
          <w:rFonts w:cs="Arial"/>
          <w:sz w:val="18"/>
          <w:szCs w:val="18"/>
          <w:shd w:val="clear" w:color="auto" w:fill="FFFFFF"/>
        </w:rPr>
        <w:t>116.3 (2006): 471-497.</w:t>
      </w:r>
    </w:p>
  </w:footnote>
  <w:footnote w:id="9">
    <w:p w14:paraId="6FC69479" w14:textId="77777777" w:rsidR="00D8244B" w:rsidRPr="008F334A" w:rsidRDefault="00D8244B" w:rsidP="008F334A">
      <w:pPr>
        <w:pStyle w:val="FootnoteText"/>
        <w:rPr>
          <w:sz w:val="18"/>
          <w:szCs w:val="18"/>
          <w:lang w:val="en-GB"/>
        </w:rPr>
      </w:pPr>
      <w:r w:rsidRPr="008F334A">
        <w:rPr>
          <w:rStyle w:val="FootnoteReference"/>
          <w:sz w:val="18"/>
          <w:szCs w:val="18"/>
        </w:rPr>
        <w:footnoteRef/>
      </w:r>
      <w:r w:rsidRPr="008F334A">
        <w:rPr>
          <w:sz w:val="18"/>
          <w:szCs w:val="18"/>
        </w:rPr>
        <w:t xml:space="preserve"> </w:t>
      </w:r>
      <w:r w:rsidRPr="008F334A">
        <w:rPr>
          <w:rFonts w:cs="Arial"/>
          <w:color w:val="222222"/>
          <w:sz w:val="18"/>
          <w:szCs w:val="18"/>
          <w:shd w:val="clear" w:color="auto" w:fill="FFFFFF"/>
        </w:rPr>
        <w:t>Parfit, Derek. "Equality and priority."</w:t>
      </w:r>
      <w:r w:rsidRPr="008F334A">
        <w:rPr>
          <w:rStyle w:val="apple-converted-space"/>
          <w:rFonts w:cs="Arial"/>
          <w:color w:val="222222"/>
          <w:sz w:val="18"/>
          <w:szCs w:val="18"/>
          <w:shd w:val="clear" w:color="auto" w:fill="FFFFFF"/>
        </w:rPr>
        <w:t> </w:t>
      </w:r>
      <w:r w:rsidRPr="008F334A">
        <w:rPr>
          <w:rFonts w:cs="Arial"/>
          <w:i/>
          <w:iCs/>
          <w:color w:val="222222"/>
          <w:sz w:val="18"/>
          <w:szCs w:val="18"/>
          <w:shd w:val="clear" w:color="auto" w:fill="FFFFFF"/>
        </w:rPr>
        <w:t>Ratio</w:t>
      </w:r>
      <w:r w:rsidRPr="008F334A">
        <w:rPr>
          <w:rStyle w:val="apple-converted-space"/>
          <w:rFonts w:cs="Arial"/>
          <w:color w:val="222222"/>
          <w:sz w:val="18"/>
          <w:szCs w:val="18"/>
          <w:shd w:val="clear" w:color="auto" w:fill="FFFFFF"/>
        </w:rPr>
        <w:t> </w:t>
      </w:r>
      <w:r w:rsidRPr="008F334A">
        <w:rPr>
          <w:rFonts w:cs="Arial"/>
          <w:color w:val="222222"/>
          <w:sz w:val="18"/>
          <w:szCs w:val="18"/>
          <w:shd w:val="clear" w:color="auto" w:fill="FFFFFF"/>
        </w:rPr>
        <w:t>10.3 (1997): 202-221.</w:t>
      </w:r>
    </w:p>
  </w:footnote>
  <w:footnote w:id="10">
    <w:p w14:paraId="5BF66D50" w14:textId="47B17D92" w:rsidR="00FA52C7" w:rsidRPr="00FA52C7" w:rsidRDefault="00FA52C7">
      <w:pPr>
        <w:pStyle w:val="FootnoteText"/>
        <w:rPr>
          <w:lang w:val="en-GB"/>
        </w:rPr>
      </w:pPr>
      <w:r>
        <w:rPr>
          <w:rStyle w:val="FootnoteReference"/>
        </w:rPr>
        <w:footnoteRef/>
      </w:r>
      <w:r>
        <w:t xml:space="preserve"> </w:t>
      </w:r>
      <w:r w:rsidRPr="00FA52C7">
        <w:rPr>
          <w:sz w:val="18"/>
        </w:rPr>
        <w:t>We may suppose that other parents would not be able or willing even in a moderately just society.</w:t>
      </w:r>
    </w:p>
  </w:footnote>
  <w:footnote w:id="11">
    <w:p w14:paraId="303AE4BD" w14:textId="77777777" w:rsidR="00D8244B" w:rsidRPr="008F334A" w:rsidRDefault="00D8244B" w:rsidP="008F334A">
      <w:pPr>
        <w:pStyle w:val="FootnoteText"/>
        <w:rPr>
          <w:sz w:val="18"/>
          <w:szCs w:val="18"/>
          <w:lang w:val="en-GB"/>
        </w:rPr>
      </w:pPr>
      <w:r w:rsidRPr="008F334A">
        <w:rPr>
          <w:rStyle w:val="FootnoteReference"/>
          <w:sz w:val="18"/>
          <w:szCs w:val="18"/>
        </w:rPr>
        <w:footnoteRef/>
      </w:r>
      <w:r w:rsidRPr="008F334A">
        <w:rPr>
          <w:sz w:val="18"/>
          <w:szCs w:val="18"/>
        </w:rPr>
        <w:t xml:space="preserve"> </w:t>
      </w:r>
      <w:r w:rsidRPr="008F334A">
        <w:rPr>
          <w:rFonts w:cs="Arial"/>
          <w:color w:val="222222"/>
          <w:sz w:val="18"/>
          <w:szCs w:val="18"/>
          <w:shd w:val="clear" w:color="auto" w:fill="FFFFFF"/>
        </w:rPr>
        <w:t>Liu, Goodwin. "Education, equality, and national citizenship."</w:t>
      </w:r>
      <w:r w:rsidRPr="008F334A">
        <w:rPr>
          <w:rStyle w:val="apple-converted-space"/>
          <w:rFonts w:cs="Arial"/>
          <w:color w:val="222222"/>
          <w:sz w:val="18"/>
          <w:szCs w:val="18"/>
          <w:shd w:val="clear" w:color="auto" w:fill="FFFFFF"/>
        </w:rPr>
        <w:t> </w:t>
      </w:r>
      <w:r w:rsidRPr="008F334A">
        <w:rPr>
          <w:rFonts w:cs="Arial"/>
          <w:i/>
          <w:iCs/>
          <w:color w:val="222222"/>
          <w:sz w:val="18"/>
          <w:szCs w:val="18"/>
          <w:shd w:val="clear" w:color="auto" w:fill="FFFFFF"/>
        </w:rPr>
        <w:t>The Yale Law Journal</w:t>
      </w:r>
      <w:r w:rsidRPr="008F334A">
        <w:rPr>
          <w:rStyle w:val="apple-converted-space"/>
          <w:rFonts w:cs="Arial"/>
          <w:color w:val="222222"/>
          <w:sz w:val="18"/>
          <w:szCs w:val="18"/>
          <w:shd w:val="clear" w:color="auto" w:fill="FFFFFF"/>
        </w:rPr>
        <w:t> </w:t>
      </w:r>
      <w:r w:rsidRPr="008F334A">
        <w:rPr>
          <w:rFonts w:cs="Arial"/>
          <w:color w:val="222222"/>
          <w:sz w:val="18"/>
          <w:szCs w:val="18"/>
          <w:shd w:val="clear" w:color="auto" w:fill="FFFFFF"/>
        </w:rPr>
        <w:t>(2006): 330-411;</w:t>
      </w:r>
      <w:r w:rsidRPr="008F334A">
        <w:rPr>
          <w:sz w:val="18"/>
          <w:szCs w:val="18"/>
        </w:rPr>
        <w:t xml:space="preserve"> </w:t>
      </w:r>
      <w:r w:rsidRPr="008F334A">
        <w:rPr>
          <w:rFonts w:cs="Arial"/>
          <w:color w:val="222222"/>
          <w:sz w:val="18"/>
          <w:szCs w:val="18"/>
          <w:shd w:val="clear" w:color="auto" w:fill="FFFFFF"/>
        </w:rPr>
        <w:t>Satz, Debra. "Equality, Adequacy, and Education for Citizenship."</w:t>
      </w:r>
      <w:r w:rsidRPr="008F334A">
        <w:rPr>
          <w:rStyle w:val="apple-converted-space"/>
          <w:rFonts w:cs="Arial"/>
          <w:color w:val="222222"/>
          <w:sz w:val="18"/>
          <w:szCs w:val="18"/>
          <w:shd w:val="clear" w:color="auto" w:fill="FFFFFF"/>
        </w:rPr>
        <w:t> </w:t>
      </w:r>
      <w:r w:rsidRPr="008F334A">
        <w:rPr>
          <w:rFonts w:cs="Arial"/>
          <w:i/>
          <w:iCs/>
          <w:color w:val="222222"/>
          <w:sz w:val="18"/>
          <w:szCs w:val="18"/>
          <w:shd w:val="clear" w:color="auto" w:fill="FFFFFF"/>
        </w:rPr>
        <w:t xml:space="preserve">Ethics </w:t>
      </w:r>
      <w:r w:rsidRPr="008F334A">
        <w:rPr>
          <w:rFonts w:cs="Arial"/>
          <w:color w:val="222222"/>
          <w:sz w:val="18"/>
          <w:szCs w:val="18"/>
          <w:shd w:val="clear" w:color="auto" w:fill="FFFFFF"/>
        </w:rPr>
        <w:t>117.4 (2007): 623-648;</w:t>
      </w:r>
      <w:r w:rsidRPr="008F334A">
        <w:rPr>
          <w:sz w:val="18"/>
          <w:szCs w:val="18"/>
          <w:lang w:val="en-GB"/>
        </w:rPr>
        <w:t xml:space="preserve"> </w:t>
      </w:r>
      <w:r w:rsidRPr="008F334A">
        <w:rPr>
          <w:rFonts w:cs="Arial"/>
          <w:color w:val="222222"/>
          <w:sz w:val="18"/>
          <w:szCs w:val="18"/>
          <w:shd w:val="clear" w:color="auto" w:fill="FFFFFF"/>
        </w:rPr>
        <w:t>Anderson, Elizabeth. "Fair Opportunity in Education: A Democratic Equality Perspective*."</w:t>
      </w:r>
      <w:r w:rsidRPr="008F334A">
        <w:rPr>
          <w:rStyle w:val="apple-converted-space"/>
          <w:rFonts w:cs="Arial"/>
          <w:color w:val="222222"/>
          <w:sz w:val="18"/>
          <w:szCs w:val="18"/>
          <w:shd w:val="clear" w:color="auto" w:fill="FFFFFF"/>
        </w:rPr>
        <w:t> </w:t>
      </w:r>
      <w:r w:rsidRPr="008F334A">
        <w:rPr>
          <w:rFonts w:cs="Arial"/>
          <w:i/>
          <w:iCs/>
          <w:color w:val="222222"/>
          <w:sz w:val="18"/>
          <w:szCs w:val="18"/>
          <w:shd w:val="clear" w:color="auto" w:fill="FFFFFF"/>
        </w:rPr>
        <w:t>Ethics</w:t>
      </w:r>
      <w:r w:rsidRPr="008F334A">
        <w:rPr>
          <w:rStyle w:val="apple-converted-space"/>
          <w:rFonts w:cs="Arial"/>
          <w:color w:val="222222"/>
          <w:sz w:val="18"/>
          <w:szCs w:val="18"/>
          <w:shd w:val="clear" w:color="auto" w:fill="FFFFFF"/>
        </w:rPr>
        <w:t> </w:t>
      </w:r>
      <w:r w:rsidRPr="008F334A">
        <w:rPr>
          <w:rFonts w:cs="Arial"/>
          <w:color w:val="222222"/>
          <w:sz w:val="18"/>
          <w:szCs w:val="18"/>
          <w:shd w:val="clear" w:color="auto" w:fill="FFFFFF"/>
        </w:rPr>
        <w:t>117.4 (2007): 595-622. For critique see, Brighouse, Harry, and Adam Swift. "Educational equality versus educational adequacy: A critique of Anderson and Satz."</w:t>
      </w:r>
      <w:r w:rsidRPr="008F334A">
        <w:rPr>
          <w:rStyle w:val="apple-converted-space"/>
          <w:rFonts w:cs="Arial"/>
          <w:color w:val="222222"/>
          <w:sz w:val="18"/>
          <w:szCs w:val="18"/>
          <w:shd w:val="clear" w:color="auto" w:fill="FFFFFF"/>
        </w:rPr>
        <w:t> </w:t>
      </w:r>
      <w:r w:rsidRPr="008F334A">
        <w:rPr>
          <w:rFonts w:cs="Arial"/>
          <w:i/>
          <w:iCs/>
          <w:color w:val="222222"/>
          <w:sz w:val="18"/>
          <w:szCs w:val="18"/>
          <w:shd w:val="clear" w:color="auto" w:fill="FFFFFF"/>
        </w:rPr>
        <w:t>Journal of Applied Philosophy</w:t>
      </w:r>
      <w:r w:rsidRPr="008F334A">
        <w:rPr>
          <w:rStyle w:val="apple-converted-space"/>
          <w:rFonts w:cs="Arial"/>
          <w:color w:val="222222"/>
          <w:sz w:val="18"/>
          <w:szCs w:val="18"/>
          <w:shd w:val="clear" w:color="auto" w:fill="FFFFFF"/>
        </w:rPr>
        <w:t> </w:t>
      </w:r>
      <w:r w:rsidRPr="008F334A">
        <w:rPr>
          <w:rFonts w:cs="Arial"/>
          <w:color w:val="222222"/>
          <w:sz w:val="18"/>
          <w:szCs w:val="18"/>
          <w:shd w:val="clear" w:color="auto" w:fill="FFFFFF"/>
        </w:rPr>
        <w:t xml:space="preserve">26.2 (2009): 117-128. </w:t>
      </w:r>
      <w:proofErr w:type="gramStart"/>
      <w:r w:rsidRPr="008F334A">
        <w:rPr>
          <w:rFonts w:cs="Arial"/>
          <w:color w:val="222222"/>
          <w:sz w:val="18"/>
          <w:szCs w:val="18"/>
          <w:shd w:val="clear" w:color="auto" w:fill="FFFFFF"/>
        </w:rPr>
        <w:t>and</w:t>
      </w:r>
      <w:proofErr w:type="gramEnd"/>
      <w:r w:rsidRPr="008F334A">
        <w:rPr>
          <w:sz w:val="18"/>
          <w:szCs w:val="18"/>
          <w:lang w:val="en-GB"/>
        </w:rPr>
        <w:t xml:space="preserve"> </w:t>
      </w:r>
      <w:r w:rsidRPr="008F334A">
        <w:rPr>
          <w:rFonts w:cs="Arial"/>
          <w:color w:val="222222"/>
          <w:sz w:val="18"/>
          <w:szCs w:val="18"/>
          <w:shd w:val="clear" w:color="auto" w:fill="FFFFFF"/>
        </w:rPr>
        <w:t>Koski, William S., and Rob Reich. "When Adequate Isn't: The Retreat from Equity in Educational Law and Policy and Why It Matters."</w:t>
      </w:r>
      <w:r w:rsidRPr="008F334A">
        <w:rPr>
          <w:rStyle w:val="apple-converted-space"/>
          <w:rFonts w:cs="Arial"/>
          <w:color w:val="222222"/>
          <w:sz w:val="18"/>
          <w:szCs w:val="18"/>
          <w:shd w:val="clear" w:color="auto" w:fill="FFFFFF"/>
        </w:rPr>
        <w:t> </w:t>
      </w:r>
      <w:r w:rsidRPr="008F334A">
        <w:rPr>
          <w:rFonts w:cs="Arial"/>
          <w:i/>
          <w:iCs/>
          <w:color w:val="222222"/>
          <w:sz w:val="18"/>
          <w:szCs w:val="18"/>
          <w:shd w:val="clear" w:color="auto" w:fill="FFFFFF"/>
        </w:rPr>
        <w:t>Emory LJ</w:t>
      </w:r>
      <w:r w:rsidRPr="008F334A">
        <w:rPr>
          <w:rStyle w:val="apple-converted-space"/>
          <w:rFonts w:cs="Arial"/>
          <w:color w:val="222222"/>
          <w:sz w:val="18"/>
          <w:szCs w:val="18"/>
          <w:shd w:val="clear" w:color="auto" w:fill="FFFFFF"/>
        </w:rPr>
        <w:t> </w:t>
      </w:r>
      <w:r w:rsidRPr="008F334A">
        <w:rPr>
          <w:rFonts w:cs="Arial"/>
          <w:color w:val="222222"/>
          <w:sz w:val="18"/>
          <w:szCs w:val="18"/>
          <w:shd w:val="clear" w:color="auto" w:fill="FFFFFF"/>
        </w:rPr>
        <w:t>56 (2006): 545.</w:t>
      </w:r>
    </w:p>
  </w:footnote>
  <w:footnote w:id="12">
    <w:p w14:paraId="388D8831" w14:textId="77777777" w:rsidR="00C80076" w:rsidRPr="008F334A" w:rsidRDefault="00C80076" w:rsidP="00C80076">
      <w:pPr>
        <w:pStyle w:val="FootnoteText"/>
        <w:rPr>
          <w:sz w:val="18"/>
          <w:szCs w:val="18"/>
          <w:lang w:val="en-GB"/>
        </w:rPr>
      </w:pPr>
      <w:r w:rsidRPr="008F334A">
        <w:rPr>
          <w:rStyle w:val="FootnoteReference"/>
          <w:sz w:val="18"/>
          <w:szCs w:val="18"/>
        </w:rPr>
        <w:footnoteRef/>
      </w:r>
      <w:r w:rsidRPr="008F334A">
        <w:rPr>
          <w:sz w:val="18"/>
          <w:szCs w:val="18"/>
        </w:rPr>
        <w:t xml:space="preserve"> </w:t>
      </w:r>
      <w:r w:rsidRPr="008F334A">
        <w:rPr>
          <w:rFonts w:cs="Arial"/>
          <w:color w:val="222222"/>
          <w:sz w:val="18"/>
          <w:szCs w:val="18"/>
          <w:shd w:val="clear" w:color="auto" w:fill="FFFFFF"/>
        </w:rPr>
        <w:t>Brighouse, Harry, and Adam Swift. "Educational equality versus educational adequacy: A critique of Anderson and Satz."</w:t>
      </w:r>
      <w:r w:rsidRPr="008F334A">
        <w:rPr>
          <w:rStyle w:val="apple-converted-space"/>
          <w:rFonts w:cs="Arial"/>
          <w:color w:val="222222"/>
          <w:sz w:val="18"/>
          <w:szCs w:val="18"/>
          <w:shd w:val="clear" w:color="auto" w:fill="FFFFFF"/>
        </w:rPr>
        <w:t> </w:t>
      </w:r>
      <w:r w:rsidRPr="008F334A">
        <w:rPr>
          <w:rFonts w:cs="Arial"/>
          <w:i/>
          <w:iCs/>
          <w:color w:val="222222"/>
          <w:sz w:val="18"/>
          <w:szCs w:val="18"/>
          <w:shd w:val="clear" w:color="auto" w:fill="FFFFFF"/>
        </w:rPr>
        <w:t xml:space="preserve">Journal of Applied Philosophy, </w:t>
      </w:r>
      <w:r w:rsidRPr="008F334A">
        <w:rPr>
          <w:rFonts w:cs="Arial"/>
          <w:color w:val="222222"/>
          <w:sz w:val="18"/>
          <w:szCs w:val="18"/>
          <w:shd w:val="clear" w:color="auto" w:fill="FFFFFF"/>
        </w:rPr>
        <w:t>26.2 (2009): 117-128.</w:t>
      </w:r>
    </w:p>
  </w:footnote>
  <w:footnote w:id="13">
    <w:p w14:paraId="780603F3" w14:textId="2AF824EE" w:rsidR="00C80076" w:rsidRPr="00C80076" w:rsidRDefault="00C80076" w:rsidP="00C80076">
      <w:pPr>
        <w:pStyle w:val="FootnoteText"/>
      </w:pPr>
      <w:r>
        <w:rPr>
          <w:rStyle w:val="FootnoteReference"/>
        </w:rPr>
        <w:footnoteRef/>
      </w:r>
      <w:r>
        <w:t xml:space="preserve"> </w:t>
      </w:r>
      <w:r w:rsidR="00923DE6">
        <w:t xml:space="preserve">For the original statement of prioritarianism see </w:t>
      </w:r>
      <w:r w:rsidR="00923DE6" w:rsidRPr="008F334A">
        <w:rPr>
          <w:rFonts w:cs="Arial"/>
          <w:color w:val="222222"/>
          <w:sz w:val="18"/>
          <w:szCs w:val="18"/>
          <w:shd w:val="clear" w:color="auto" w:fill="FFFFFF"/>
        </w:rPr>
        <w:t>Parfit, Derek. "Equality and priority."</w:t>
      </w:r>
      <w:r w:rsidR="00923DE6" w:rsidRPr="008F334A">
        <w:rPr>
          <w:rStyle w:val="apple-converted-space"/>
          <w:rFonts w:cs="Arial"/>
          <w:color w:val="222222"/>
          <w:sz w:val="18"/>
          <w:szCs w:val="18"/>
          <w:shd w:val="clear" w:color="auto" w:fill="FFFFFF"/>
        </w:rPr>
        <w:t> </w:t>
      </w:r>
      <w:r w:rsidR="00923DE6" w:rsidRPr="008F334A">
        <w:rPr>
          <w:rFonts w:cs="Arial"/>
          <w:i/>
          <w:iCs/>
          <w:color w:val="222222"/>
          <w:sz w:val="18"/>
          <w:szCs w:val="18"/>
          <w:shd w:val="clear" w:color="auto" w:fill="FFFFFF"/>
        </w:rPr>
        <w:t>Ratio</w:t>
      </w:r>
      <w:r w:rsidR="00923DE6" w:rsidRPr="008F334A">
        <w:rPr>
          <w:rStyle w:val="apple-converted-space"/>
          <w:rFonts w:cs="Arial"/>
          <w:color w:val="222222"/>
          <w:sz w:val="18"/>
          <w:szCs w:val="18"/>
          <w:shd w:val="clear" w:color="auto" w:fill="FFFFFF"/>
        </w:rPr>
        <w:t> </w:t>
      </w:r>
      <w:r w:rsidR="00923DE6" w:rsidRPr="008F334A">
        <w:rPr>
          <w:rFonts w:cs="Arial"/>
          <w:color w:val="222222"/>
          <w:sz w:val="18"/>
          <w:szCs w:val="18"/>
          <w:shd w:val="clear" w:color="auto" w:fill="FFFFFF"/>
        </w:rPr>
        <w:t>10.3 (1997): 202-221.</w:t>
      </w:r>
      <w:r w:rsidR="00923DE6">
        <w:rPr>
          <w:lang w:val="en-GB"/>
        </w:rPr>
        <w:t>For an example specifically applying to education, see</w:t>
      </w:r>
      <w:r>
        <w:rPr>
          <w:lang w:val="en-GB"/>
        </w:rPr>
        <w:t xml:space="preserve"> </w:t>
      </w:r>
      <w:r w:rsidRPr="00C80076">
        <w:t xml:space="preserve">Schouten, Gina. "Fair educational opportunity and the distribution of natural ability: Toward a prioritarian principle of educational justice." </w:t>
      </w:r>
      <w:r w:rsidRPr="00C80076">
        <w:rPr>
          <w:i/>
          <w:iCs/>
        </w:rPr>
        <w:t>Journal of Philosophy of Education</w:t>
      </w:r>
      <w:r w:rsidRPr="00C80076">
        <w:t xml:space="preserve"> 46.3 (2012): 472-491.</w:t>
      </w:r>
    </w:p>
    <w:p w14:paraId="78D17362" w14:textId="67D7DAD2" w:rsidR="00C80076" w:rsidRPr="00C80076" w:rsidRDefault="00C80076">
      <w:pPr>
        <w:pStyle w:val="FootnoteText"/>
        <w:rPr>
          <w:lang w:val="en-GB"/>
        </w:rPr>
      </w:pPr>
    </w:p>
  </w:footnote>
  <w:footnote w:id="14">
    <w:p w14:paraId="66B4B928" w14:textId="77777777" w:rsidR="00D8244B" w:rsidRPr="008F334A" w:rsidRDefault="00D8244B" w:rsidP="008F334A">
      <w:pPr>
        <w:pStyle w:val="FootnoteText"/>
        <w:rPr>
          <w:sz w:val="18"/>
          <w:szCs w:val="18"/>
          <w:lang w:val="en-GB"/>
        </w:rPr>
      </w:pPr>
      <w:r w:rsidRPr="008F334A">
        <w:rPr>
          <w:rStyle w:val="FootnoteReference"/>
          <w:sz w:val="18"/>
          <w:szCs w:val="18"/>
        </w:rPr>
        <w:footnoteRef/>
      </w:r>
      <w:r w:rsidRPr="008F334A">
        <w:rPr>
          <w:sz w:val="18"/>
          <w:szCs w:val="18"/>
        </w:rPr>
        <w:t xml:space="preserve"> </w:t>
      </w:r>
      <w:r w:rsidRPr="008F334A">
        <w:rPr>
          <w:sz w:val="18"/>
          <w:szCs w:val="18"/>
          <w:lang w:val="en-GB"/>
        </w:rPr>
        <w:t>A slightly different phrasing of this criterion would read “generally permit efficient development of human talents.” This phrasing might be more attractive to some as it says that we don’t have any positive reason to promote the efficient development of human talent but we should not prevent it either. However, this version would be more vulnerable to the levelling down objection. It would be compatible with levelling down, though it wouldn’t prefer levelling down to an efficient distribution.</w:t>
      </w:r>
    </w:p>
  </w:footnote>
  <w:footnote w:id="15">
    <w:p w14:paraId="3E302DBD" w14:textId="77777777" w:rsidR="00D8244B" w:rsidRPr="008F334A" w:rsidRDefault="00D8244B" w:rsidP="008F334A">
      <w:pPr>
        <w:pStyle w:val="FootnoteText"/>
        <w:rPr>
          <w:sz w:val="18"/>
          <w:szCs w:val="18"/>
          <w:lang w:val="en-GB"/>
        </w:rPr>
      </w:pPr>
      <w:r w:rsidRPr="008F334A">
        <w:rPr>
          <w:rStyle w:val="FootnoteReference"/>
          <w:sz w:val="18"/>
          <w:szCs w:val="18"/>
        </w:rPr>
        <w:footnoteRef/>
      </w:r>
      <w:r w:rsidRPr="008F334A">
        <w:rPr>
          <w:sz w:val="18"/>
          <w:szCs w:val="18"/>
        </w:rPr>
        <w:t xml:space="preserve"> </w:t>
      </w:r>
      <w:r w:rsidRPr="008F334A">
        <w:rPr>
          <w:sz w:val="18"/>
          <w:szCs w:val="18"/>
          <w:lang w:val="en-GB"/>
        </w:rPr>
        <w:t>Satz, “Equality, Adequacy, and Education for Citizenship”: 634.</w:t>
      </w:r>
    </w:p>
  </w:footnote>
  <w:footnote w:id="16">
    <w:p w14:paraId="59578F50" w14:textId="77777777" w:rsidR="00D8244B" w:rsidRPr="008F334A" w:rsidRDefault="00D8244B" w:rsidP="008F334A">
      <w:pPr>
        <w:pStyle w:val="FootnoteText"/>
        <w:rPr>
          <w:sz w:val="18"/>
          <w:szCs w:val="18"/>
          <w:lang w:val="en-GB"/>
        </w:rPr>
      </w:pPr>
      <w:r w:rsidRPr="008F334A">
        <w:rPr>
          <w:rStyle w:val="FootnoteReference"/>
          <w:sz w:val="18"/>
          <w:szCs w:val="18"/>
        </w:rPr>
        <w:footnoteRef/>
      </w:r>
      <w:r w:rsidRPr="008F334A">
        <w:rPr>
          <w:sz w:val="18"/>
          <w:szCs w:val="18"/>
        </w:rPr>
        <w:t xml:space="preserve"> For example, </w:t>
      </w:r>
      <w:r w:rsidRPr="008F334A">
        <w:rPr>
          <w:sz w:val="18"/>
          <w:szCs w:val="18"/>
          <w:lang w:val="en-GB"/>
        </w:rPr>
        <w:t>Ibid and Anderson ”Fair Opportunity in Education”</w:t>
      </w:r>
    </w:p>
  </w:footnote>
  <w:footnote w:id="17">
    <w:p w14:paraId="3FC84777" w14:textId="4D0E35B4" w:rsidR="00B85B62" w:rsidRPr="00B85B62" w:rsidRDefault="00B85B62">
      <w:pPr>
        <w:pStyle w:val="FootnoteText"/>
        <w:rPr>
          <w:lang w:val="en-GB"/>
        </w:rPr>
      </w:pPr>
      <w:r>
        <w:rPr>
          <w:rStyle w:val="FootnoteReference"/>
        </w:rPr>
        <w:footnoteRef/>
      </w:r>
      <w:r>
        <w:t xml:space="preserve"> </w:t>
      </w:r>
      <w:r w:rsidRPr="00B85B62">
        <w:rPr>
          <w:sz w:val="18"/>
          <w:lang w:val="en-GB"/>
        </w:rPr>
        <w:t xml:space="preserve">For the debate about the </w:t>
      </w:r>
      <w:proofErr w:type="spellStart"/>
      <w:r w:rsidRPr="00B85B62">
        <w:rPr>
          <w:sz w:val="18"/>
          <w:lang w:val="en-GB"/>
        </w:rPr>
        <w:t>inegalitarian</w:t>
      </w:r>
      <w:proofErr w:type="spellEnd"/>
      <w:r w:rsidRPr="00B85B62">
        <w:rPr>
          <w:sz w:val="18"/>
          <w:lang w:val="en-GB"/>
        </w:rPr>
        <w:t xml:space="preserve"> effects of reading bed-time stories see Mason, Andrew. "Putting story‐reading to bed: a reply to Segall." Critical Review of International Social and Political Philosophy 14.1 (2011): 81-88.Segall, Shlomi. "If you’re a luck egalitarian, how come you read bedtime stories to your children</w:t>
      </w:r>
      <w:proofErr w:type="gramStart"/>
      <w:r w:rsidRPr="00B85B62">
        <w:rPr>
          <w:sz w:val="18"/>
          <w:lang w:val="en-GB"/>
        </w:rPr>
        <w:t>?.</w:t>
      </w:r>
      <w:proofErr w:type="gramEnd"/>
      <w:r w:rsidRPr="00B85B62">
        <w:rPr>
          <w:sz w:val="18"/>
          <w:lang w:val="en-GB"/>
        </w:rPr>
        <w:t>" Critical Review of International Social and Political Philosophy 14.1 (2011): 23-40.</w:t>
      </w:r>
    </w:p>
  </w:footnote>
  <w:footnote w:id="18">
    <w:p w14:paraId="67C426A9" w14:textId="77777777" w:rsidR="00C842D2" w:rsidRPr="008F334A" w:rsidRDefault="00C842D2" w:rsidP="00C842D2">
      <w:pPr>
        <w:pStyle w:val="FootnoteText"/>
        <w:rPr>
          <w:sz w:val="18"/>
          <w:szCs w:val="18"/>
          <w:lang w:val="en-GB"/>
        </w:rPr>
      </w:pPr>
      <w:r w:rsidRPr="008F334A">
        <w:rPr>
          <w:rStyle w:val="FootnoteReference"/>
          <w:sz w:val="18"/>
          <w:szCs w:val="18"/>
        </w:rPr>
        <w:footnoteRef/>
      </w:r>
      <w:r w:rsidRPr="008F334A">
        <w:rPr>
          <w:sz w:val="18"/>
          <w:szCs w:val="18"/>
        </w:rPr>
        <w:t xml:space="preserve"> Brighouse, Harry, and Adam Swift. “Parents’ Rights </w:t>
      </w:r>
      <w:proofErr w:type="gramStart"/>
      <w:r w:rsidRPr="008F334A">
        <w:rPr>
          <w:sz w:val="18"/>
          <w:szCs w:val="18"/>
        </w:rPr>
        <w:t>And</w:t>
      </w:r>
      <w:proofErr w:type="gramEnd"/>
      <w:r w:rsidRPr="008F334A">
        <w:rPr>
          <w:sz w:val="18"/>
          <w:szCs w:val="18"/>
        </w:rPr>
        <w:t xml:space="preserve"> The Value Of The Family”. </w:t>
      </w:r>
      <w:r w:rsidRPr="008F334A">
        <w:rPr>
          <w:i/>
          <w:sz w:val="18"/>
          <w:szCs w:val="18"/>
        </w:rPr>
        <w:t>Ethics</w:t>
      </w:r>
      <w:r w:rsidRPr="008F334A">
        <w:rPr>
          <w:sz w:val="18"/>
          <w:szCs w:val="18"/>
        </w:rPr>
        <w:t xml:space="preserve">, 117, no. 1 (2006): 80-108; </w:t>
      </w:r>
      <w:proofErr w:type="spellStart"/>
      <w:r w:rsidRPr="008F334A">
        <w:rPr>
          <w:sz w:val="18"/>
          <w:szCs w:val="18"/>
        </w:rPr>
        <w:t>Fishkin</w:t>
      </w:r>
      <w:proofErr w:type="spellEnd"/>
      <w:r w:rsidRPr="008F334A">
        <w:rPr>
          <w:sz w:val="18"/>
          <w:szCs w:val="18"/>
        </w:rPr>
        <w:t xml:space="preserve">, James S. </w:t>
      </w:r>
      <w:r w:rsidRPr="008F334A">
        <w:rPr>
          <w:i/>
          <w:sz w:val="18"/>
          <w:szCs w:val="18"/>
        </w:rPr>
        <w:t>Justice, Equal Opportunity, And The Family</w:t>
      </w:r>
      <w:r w:rsidRPr="008F334A">
        <w:rPr>
          <w:sz w:val="18"/>
          <w:szCs w:val="18"/>
        </w:rPr>
        <w:t xml:space="preserve">. New Haven and London: Yale University Press, 1983; Miller, David. “Equality </w:t>
      </w:r>
      <w:proofErr w:type="gramStart"/>
      <w:r w:rsidRPr="008F334A">
        <w:rPr>
          <w:sz w:val="18"/>
          <w:szCs w:val="18"/>
        </w:rPr>
        <w:t>Of</w:t>
      </w:r>
      <w:proofErr w:type="gramEnd"/>
      <w:r w:rsidRPr="008F334A">
        <w:rPr>
          <w:sz w:val="18"/>
          <w:szCs w:val="18"/>
        </w:rPr>
        <w:t xml:space="preserve"> Opportunity And The Family</w:t>
      </w:r>
      <w:r w:rsidRPr="008F334A">
        <w:rPr>
          <w:i/>
          <w:sz w:val="18"/>
          <w:szCs w:val="18"/>
        </w:rPr>
        <w:t xml:space="preserve">”. In Toward A Humanist Justice: The Political Philosophy Of Susan Moller </w:t>
      </w:r>
      <w:proofErr w:type="spellStart"/>
      <w:r w:rsidRPr="008F334A">
        <w:rPr>
          <w:i/>
          <w:sz w:val="18"/>
          <w:szCs w:val="18"/>
        </w:rPr>
        <w:t>Okin</w:t>
      </w:r>
      <w:proofErr w:type="spellEnd"/>
      <w:r w:rsidRPr="008F334A">
        <w:rPr>
          <w:sz w:val="18"/>
          <w:szCs w:val="18"/>
        </w:rPr>
        <w:t>. Oxford University Press, 2008; Munoz-Darde, Veronique. “Is The Family To Be Abolished Then</w:t>
      </w:r>
      <w:r w:rsidRPr="008F334A">
        <w:rPr>
          <w:i/>
          <w:sz w:val="18"/>
          <w:szCs w:val="18"/>
        </w:rPr>
        <w:t>?</w:t>
      </w:r>
      <w:proofErr w:type="gramStart"/>
      <w:r w:rsidRPr="008F334A">
        <w:rPr>
          <w:i/>
          <w:sz w:val="18"/>
          <w:szCs w:val="18"/>
        </w:rPr>
        <w:t>”.</w:t>
      </w:r>
      <w:proofErr w:type="gramEnd"/>
      <w:r w:rsidRPr="008F334A">
        <w:rPr>
          <w:i/>
          <w:sz w:val="18"/>
          <w:szCs w:val="18"/>
        </w:rPr>
        <w:t xml:space="preserve"> Proceedings </w:t>
      </w:r>
      <w:proofErr w:type="gramStart"/>
      <w:r w:rsidRPr="008F334A">
        <w:rPr>
          <w:i/>
          <w:sz w:val="18"/>
          <w:szCs w:val="18"/>
        </w:rPr>
        <w:t>Of</w:t>
      </w:r>
      <w:proofErr w:type="gramEnd"/>
      <w:r w:rsidRPr="008F334A">
        <w:rPr>
          <w:i/>
          <w:sz w:val="18"/>
          <w:szCs w:val="18"/>
        </w:rPr>
        <w:t xml:space="preserve"> The Aristotelian Society</w:t>
      </w:r>
      <w:r w:rsidRPr="008F334A">
        <w:rPr>
          <w:sz w:val="18"/>
          <w:szCs w:val="18"/>
        </w:rPr>
        <w:t xml:space="preserve">. 1999; Schoeman, Ferdinand. “Rights </w:t>
      </w:r>
      <w:proofErr w:type="gramStart"/>
      <w:r w:rsidRPr="008F334A">
        <w:rPr>
          <w:sz w:val="18"/>
          <w:szCs w:val="18"/>
        </w:rPr>
        <w:t>Of</w:t>
      </w:r>
      <w:proofErr w:type="gramEnd"/>
      <w:r w:rsidRPr="008F334A">
        <w:rPr>
          <w:sz w:val="18"/>
          <w:szCs w:val="18"/>
        </w:rPr>
        <w:t xml:space="preserve"> Children, Rights Of Parents, And The Moral Basis Of The Family”. </w:t>
      </w:r>
      <w:r w:rsidRPr="008F334A">
        <w:rPr>
          <w:i/>
          <w:sz w:val="18"/>
          <w:szCs w:val="18"/>
        </w:rPr>
        <w:t>Ethics</w:t>
      </w:r>
      <w:r w:rsidRPr="008F334A">
        <w:rPr>
          <w:sz w:val="18"/>
          <w:szCs w:val="18"/>
        </w:rPr>
        <w:t xml:space="preserve">, 91, no. 1 (1980): 6-19; </w:t>
      </w:r>
      <w:proofErr w:type="spellStart"/>
      <w:r w:rsidRPr="008F334A">
        <w:rPr>
          <w:sz w:val="18"/>
          <w:szCs w:val="18"/>
        </w:rPr>
        <w:t>Schrag</w:t>
      </w:r>
      <w:proofErr w:type="spellEnd"/>
      <w:r w:rsidRPr="008F334A">
        <w:rPr>
          <w:sz w:val="18"/>
          <w:szCs w:val="18"/>
        </w:rPr>
        <w:t xml:space="preserve">, Francis. “Justice </w:t>
      </w:r>
      <w:proofErr w:type="gramStart"/>
      <w:r w:rsidRPr="008F334A">
        <w:rPr>
          <w:sz w:val="18"/>
          <w:szCs w:val="18"/>
        </w:rPr>
        <w:t>And</w:t>
      </w:r>
      <w:proofErr w:type="gramEnd"/>
      <w:r w:rsidRPr="008F334A">
        <w:rPr>
          <w:sz w:val="18"/>
          <w:szCs w:val="18"/>
        </w:rPr>
        <w:t xml:space="preserve"> The Family”. </w:t>
      </w:r>
      <w:r w:rsidRPr="008F334A">
        <w:rPr>
          <w:i/>
          <w:sz w:val="18"/>
          <w:szCs w:val="18"/>
        </w:rPr>
        <w:t>Inquiry</w:t>
      </w:r>
      <w:r w:rsidRPr="008F334A">
        <w:rPr>
          <w:sz w:val="18"/>
          <w:szCs w:val="18"/>
        </w:rPr>
        <w:t>, 19, no. 1-4 (1976): 193-208.</w:t>
      </w:r>
    </w:p>
  </w:footnote>
  <w:footnote w:id="19">
    <w:p w14:paraId="2DBBE1AA" w14:textId="77777777" w:rsidR="00D8244B" w:rsidRPr="00E60C04" w:rsidRDefault="00D8244B" w:rsidP="008F334A">
      <w:pPr>
        <w:pStyle w:val="FootnoteText"/>
        <w:rPr>
          <w:sz w:val="18"/>
          <w:szCs w:val="18"/>
          <w:lang w:val="en-GB"/>
        </w:rPr>
      </w:pPr>
      <w:r w:rsidRPr="008F334A">
        <w:rPr>
          <w:rStyle w:val="FootnoteReference"/>
          <w:sz w:val="18"/>
          <w:szCs w:val="18"/>
        </w:rPr>
        <w:footnoteRef/>
      </w:r>
      <w:r w:rsidRPr="008F334A">
        <w:rPr>
          <w:sz w:val="18"/>
          <w:szCs w:val="18"/>
        </w:rPr>
        <w:t xml:space="preserve"> Brighouse, Harry. “What's Wrong With Privatizing Schools?” </w:t>
      </w:r>
      <w:r w:rsidRPr="008F334A">
        <w:rPr>
          <w:i/>
          <w:sz w:val="18"/>
          <w:szCs w:val="18"/>
        </w:rPr>
        <w:t>Journal of Philosophy of Education</w:t>
      </w:r>
      <w:r w:rsidRPr="008F334A">
        <w:rPr>
          <w:sz w:val="18"/>
          <w:szCs w:val="18"/>
        </w:rPr>
        <w:t xml:space="preserve">, 38, no. 4 (2004): 617-631; Brighouse, Harry, and Adam Swift. “Putting Educational Equality In Its Place”. </w:t>
      </w:r>
      <w:r w:rsidRPr="008F334A">
        <w:rPr>
          <w:i/>
          <w:sz w:val="18"/>
          <w:szCs w:val="18"/>
        </w:rPr>
        <w:t>Education Finance and Policy, Education Finance and Policy</w:t>
      </w:r>
      <w:r w:rsidRPr="008F334A">
        <w:rPr>
          <w:sz w:val="18"/>
          <w:szCs w:val="18"/>
        </w:rPr>
        <w:t xml:space="preserve">, 3, no. 4 (2008): 444-466; Clayton, Matthew, and David Stevens. “School Choice and the Burdens </w:t>
      </w:r>
      <w:proofErr w:type="gramStart"/>
      <w:r w:rsidRPr="008F334A">
        <w:rPr>
          <w:sz w:val="18"/>
          <w:szCs w:val="18"/>
        </w:rPr>
        <w:t>Of</w:t>
      </w:r>
      <w:proofErr w:type="gramEnd"/>
      <w:r w:rsidRPr="008F334A">
        <w:rPr>
          <w:sz w:val="18"/>
          <w:szCs w:val="18"/>
        </w:rPr>
        <w:t xml:space="preserve"> Justice”. </w:t>
      </w:r>
      <w:r w:rsidRPr="008F334A">
        <w:rPr>
          <w:i/>
          <w:sz w:val="18"/>
          <w:szCs w:val="18"/>
        </w:rPr>
        <w:t>Theory and Research in Education</w:t>
      </w:r>
      <w:r w:rsidRPr="008F334A">
        <w:rPr>
          <w:sz w:val="18"/>
          <w:szCs w:val="18"/>
        </w:rPr>
        <w:t xml:space="preserve">, 2, no. 2 (2004): 111-126; Dwyer, James G. </w:t>
      </w:r>
      <w:r w:rsidRPr="008F334A">
        <w:rPr>
          <w:i/>
          <w:sz w:val="18"/>
          <w:szCs w:val="18"/>
        </w:rPr>
        <w:t>Vouchers within Reason: A Child-Centered Approach To Education Reform</w:t>
      </w:r>
      <w:r w:rsidRPr="008F334A">
        <w:rPr>
          <w:sz w:val="18"/>
          <w:szCs w:val="18"/>
        </w:rPr>
        <w:t xml:space="preserve">. Cornell University Press, 2001; Friedman, Milton, and Rose Friedman. </w:t>
      </w:r>
      <w:r w:rsidRPr="008F334A">
        <w:rPr>
          <w:i/>
          <w:sz w:val="18"/>
          <w:szCs w:val="18"/>
        </w:rPr>
        <w:t>Free To Choose: A Personal Statement</w:t>
      </w:r>
      <w:r w:rsidRPr="008F334A">
        <w:rPr>
          <w:sz w:val="18"/>
          <w:szCs w:val="18"/>
        </w:rPr>
        <w:t xml:space="preserve">. </w:t>
      </w:r>
      <w:r w:rsidRPr="00E60C04">
        <w:rPr>
          <w:sz w:val="18"/>
          <w:szCs w:val="18"/>
        </w:rPr>
        <w:t xml:space="preserve">Edited by Houghton Mifflin Harcourt, 1990; </w:t>
      </w:r>
    </w:p>
  </w:footnote>
  <w:footnote w:id="20">
    <w:p w14:paraId="5851D468" w14:textId="2A8F08A5" w:rsidR="00E60C04" w:rsidRPr="00E60C04" w:rsidRDefault="00E60C04">
      <w:pPr>
        <w:pStyle w:val="FootnoteText"/>
        <w:rPr>
          <w:lang w:val="en-GB"/>
        </w:rPr>
      </w:pPr>
      <w:r w:rsidRPr="00E60C04">
        <w:rPr>
          <w:rStyle w:val="FootnoteReference"/>
          <w:sz w:val="18"/>
          <w:szCs w:val="18"/>
        </w:rPr>
        <w:footnoteRef/>
      </w:r>
      <w:r w:rsidRPr="00E60C04">
        <w:rPr>
          <w:sz w:val="18"/>
          <w:szCs w:val="18"/>
        </w:rPr>
        <w:t xml:space="preserve"> </w:t>
      </w:r>
      <w:r w:rsidRPr="00E60C04">
        <w:rPr>
          <w:sz w:val="18"/>
          <w:szCs w:val="18"/>
          <w:lang w:val="en-GB"/>
        </w:rPr>
        <w:t xml:space="preserve">These and other positive effects of opting-in to the state system are advanced in Swift, Adam. </w:t>
      </w:r>
      <w:r w:rsidRPr="00E60C04">
        <w:rPr>
          <w:i/>
          <w:sz w:val="18"/>
          <w:szCs w:val="18"/>
          <w:lang w:val="en-GB"/>
        </w:rPr>
        <w:t>How not to be a hypocrite: School choice for the morally perplexed parent</w:t>
      </w:r>
      <w:r w:rsidRPr="00E60C04">
        <w:rPr>
          <w:sz w:val="18"/>
          <w:szCs w:val="18"/>
          <w:lang w:val="en-GB"/>
        </w:rPr>
        <w:t>. Routledge, 2003: 39-41.</w:t>
      </w:r>
      <w:r>
        <w:rPr>
          <w:sz w:val="18"/>
          <w:szCs w:val="18"/>
          <w:lang w:val="en-GB"/>
        </w:rPr>
        <w:t xml:space="preserve"> </w:t>
      </w:r>
    </w:p>
  </w:footnote>
  <w:footnote w:id="21">
    <w:p w14:paraId="07F423B3" w14:textId="49C8AB62" w:rsidR="00063EB4" w:rsidRPr="00063EB4" w:rsidRDefault="00063EB4">
      <w:pPr>
        <w:pStyle w:val="FootnoteText"/>
        <w:rPr>
          <w:lang w:val="en-GB"/>
        </w:rPr>
      </w:pPr>
      <w:r>
        <w:rPr>
          <w:rStyle w:val="FootnoteReference"/>
        </w:rPr>
        <w:footnoteRef/>
      </w:r>
      <w:r>
        <w:t xml:space="preserve"> </w:t>
      </w:r>
      <w:r>
        <w:rPr>
          <w:lang w:val="en-GB"/>
        </w:rPr>
        <w:t>I am grateful to an anonymous reviewer for this suggestion.</w:t>
      </w:r>
    </w:p>
  </w:footnote>
  <w:footnote w:id="22">
    <w:p w14:paraId="77D0C308" w14:textId="77777777" w:rsidR="00063EB4" w:rsidRPr="008F334A" w:rsidRDefault="00063EB4" w:rsidP="00063EB4">
      <w:pPr>
        <w:pStyle w:val="FootnoteText"/>
        <w:rPr>
          <w:sz w:val="18"/>
          <w:szCs w:val="18"/>
          <w:lang w:val="en-GB"/>
        </w:rPr>
      </w:pPr>
      <w:r w:rsidRPr="008F334A">
        <w:rPr>
          <w:rStyle w:val="FootnoteReference"/>
          <w:sz w:val="18"/>
          <w:szCs w:val="18"/>
        </w:rPr>
        <w:footnoteRef/>
      </w:r>
      <w:r w:rsidRPr="008F334A">
        <w:rPr>
          <w:sz w:val="18"/>
          <w:szCs w:val="18"/>
        </w:rPr>
        <w:t xml:space="preserve"> Anderson, Elizabeth. “Rethinking Equality </w:t>
      </w:r>
      <w:proofErr w:type="gramStart"/>
      <w:r w:rsidRPr="008F334A">
        <w:rPr>
          <w:sz w:val="18"/>
          <w:szCs w:val="18"/>
        </w:rPr>
        <w:t>Of</w:t>
      </w:r>
      <w:proofErr w:type="gramEnd"/>
      <w:r w:rsidRPr="008F334A">
        <w:rPr>
          <w:sz w:val="18"/>
          <w:szCs w:val="18"/>
        </w:rPr>
        <w:t xml:space="preserve"> Opportunity: Comment on Adam Swift’s How Not To Be A Hypocrite”. </w:t>
      </w:r>
      <w:r w:rsidRPr="008F334A">
        <w:rPr>
          <w:i/>
          <w:sz w:val="18"/>
          <w:szCs w:val="18"/>
        </w:rPr>
        <w:t xml:space="preserve">Theory </w:t>
      </w:r>
      <w:proofErr w:type="gramStart"/>
      <w:r w:rsidRPr="008F334A">
        <w:rPr>
          <w:i/>
          <w:sz w:val="18"/>
          <w:szCs w:val="18"/>
        </w:rPr>
        <w:t>And</w:t>
      </w:r>
      <w:proofErr w:type="gramEnd"/>
      <w:r w:rsidRPr="008F334A">
        <w:rPr>
          <w:i/>
          <w:sz w:val="18"/>
          <w:szCs w:val="18"/>
        </w:rPr>
        <w:t xml:space="preserve"> Research In Education</w:t>
      </w:r>
      <w:r w:rsidRPr="008F334A">
        <w:rPr>
          <w:sz w:val="18"/>
          <w:szCs w:val="18"/>
        </w:rPr>
        <w:t xml:space="preserve">, 2, no. 2 (2004): 99-110; Brighouse, Harry, and Adam Swift. “Legitimate Parental Partiality”. </w:t>
      </w:r>
      <w:r w:rsidRPr="008F334A">
        <w:rPr>
          <w:i/>
          <w:sz w:val="18"/>
          <w:szCs w:val="18"/>
        </w:rPr>
        <w:t>Philosophy &amp; Public Affairs</w:t>
      </w:r>
      <w:r w:rsidRPr="008F334A">
        <w:rPr>
          <w:sz w:val="18"/>
          <w:szCs w:val="18"/>
        </w:rPr>
        <w:t xml:space="preserve">, 37, no. 1 (2009): 43-80; Brighouse, Harry, and Adam Swift. “Parents’ Rights </w:t>
      </w:r>
      <w:proofErr w:type="gramStart"/>
      <w:r w:rsidRPr="008F334A">
        <w:rPr>
          <w:sz w:val="18"/>
          <w:szCs w:val="18"/>
        </w:rPr>
        <w:t>And</w:t>
      </w:r>
      <w:proofErr w:type="gramEnd"/>
      <w:r w:rsidRPr="008F334A">
        <w:rPr>
          <w:sz w:val="18"/>
          <w:szCs w:val="18"/>
        </w:rPr>
        <w:t xml:space="preserve"> The Value Of The Family”. </w:t>
      </w:r>
      <w:r w:rsidRPr="008F334A">
        <w:rPr>
          <w:i/>
          <w:sz w:val="18"/>
          <w:szCs w:val="18"/>
        </w:rPr>
        <w:t>Ethics</w:t>
      </w:r>
      <w:r w:rsidRPr="008F334A">
        <w:rPr>
          <w:sz w:val="18"/>
          <w:szCs w:val="18"/>
        </w:rPr>
        <w:t xml:space="preserve">, 117, no. 1 (2006): 80-108; Brighouse, Harry. </w:t>
      </w:r>
      <w:r w:rsidRPr="008F334A">
        <w:rPr>
          <w:i/>
          <w:sz w:val="18"/>
          <w:szCs w:val="18"/>
        </w:rPr>
        <w:t xml:space="preserve">School Choice </w:t>
      </w:r>
      <w:proofErr w:type="gramStart"/>
      <w:r w:rsidRPr="008F334A">
        <w:rPr>
          <w:i/>
          <w:sz w:val="18"/>
          <w:szCs w:val="18"/>
        </w:rPr>
        <w:t>And</w:t>
      </w:r>
      <w:proofErr w:type="gramEnd"/>
      <w:r w:rsidRPr="008F334A">
        <w:rPr>
          <w:i/>
          <w:sz w:val="18"/>
          <w:szCs w:val="18"/>
        </w:rPr>
        <w:t xml:space="preserve"> Social Justice</w:t>
      </w:r>
      <w:r w:rsidRPr="008F334A">
        <w:rPr>
          <w:sz w:val="18"/>
          <w:szCs w:val="18"/>
        </w:rPr>
        <w:t xml:space="preserve">. New York: Oxford University Press, 2000; Reich, Rob. “Common Schooling </w:t>
      </w:r>
      <w:proofErr w:type="gramStart"/>
      <w:r w:rsidRPr="008F334A">
        <w:rPr>
          <w:sz w:val="18"/>
          <w:szCs w:val="18"/>
        </w:rPr>
        <w:t>And</w:t>
      </w:r>
      <w:proofErr w:type="gramEnd"/>
      <w:r w:rsidRPr="008F334A">
        <w:rPr>
          <w:sz w:val="18"/>
          <w:szCs w:val="18"/>
        </w:rPr>
        <w:t xml:space="preserve"> Educational Choice As A Response To Pluralism”. </w:t>
      </w:r>
      <w:r w:rsidRPr="008F334A">
        <w:rPr>
          <w:i/>
          <w:sz w:val="18"/>
          <w:szCs w:val="18"/>
        </w:rPr>
        <w:t xml:space="preserve">In School Choice Policies </w:t>
      </w:r>
      <w:proofErr w:type="gramStart"/>
      <w:r w:rsidRPr="008F334A">
        <w:rPr>
          <w:i/>
          <w:sz w:val="18"/>
          <w:szCs w:val="18"/>
        </w:rPr>
        <w:t>And</w:t>
      </w:r>
      <w:proofErr w:type="gramEnd"/>
      <w:r w:rsidRPr="008F334A">
        <w:rPr>
          <w:i/>
          <w:sz w:val="18"/>
          <w:szCs w:val="18"/>
        </w:rPr>
        <w:t xml:space="preserve"> Outcomes: Philosophical And Empirical Perspectives On Limits To Choice In Liberal Democracies. School Choice Policies</w:t>
      </w:r>
      <w:r w:rsidRPr="008F334A">
        <w:rPr>
          <w:sz w:val="18"/>
          <w:szCs w:val="18"/>
        </w:rPr>
        <w:t xml:space="preserve">. Albany, NY: SUNY Press, 2008; Scott, Janelle, </w:t>
      </w:r>
      <w:proofErr w:type="gramStart"/>
      <w:r w:rsidRPr="008F334A">
        <w:rPr>
          <w:sz w:val="18"/>
          <w:szCs w:val="18"/>
        </w:rPr>
        <w:t>ed</w:t>
      </w:r>
      <w:proofErr w:type="gramEnd"/>
      <w:r w:rsidRPr="008F334A">
        <w:rPr>
          <w:sz w:val="18"/>
          <w:szCs w:val="18"/>
        </w:rPr>
        <w:t xml:space="preserve">. </w:t>
      </w:r>
      <w:r w:rsidRPr="008F334A">
        <w:rPr>
          <w:i/>
          <w:sz w:val="18"/>
          <w:szCs w:val="18"/>
        </w:rPr>
        <w:t>School Choice And Diversity: What The Evidence Says</w:t>
      </w:r>
      <w:r w:rsidRPr="008F334A">
        <w:rPr>
          <w:sz w:val="18"/>
          <w:szCs w:val="18"/>
        </w:rPr>
        <w:t>. Edited by Janelle Scott. Teachers College Press, 2005.</w:t>
      </w:r>
    </w:p>
  </w:footnote>
  <w:footnote w:id="23">
    <w:p w14:paraId="3E591D94" w14:textId="2939207D" w:rsidR="00F51694" w:rsidRPr="00F51694" w:rsidRDefault="00F51694">
      <w:pPr>
        <w:pStyle w:val="FootnoteText"/>
        <w:rPr>
          <w:lang w:val="en-GB"/>
        </w:rPr>
      </w:pPr>
      <w:r>
        <w:rPr>
          <w:rStyle w:val="FootnoteReference"/>
        </w:rPr>
        <w:footnoteRef/>
      </w:r>
      <w:r>
        <w:t xml:space="preserve"> </w:t>
      </w:r>
      <w:r>
        <w:rPr>
          <w:lang w:val="en-GB"/>
        </w:rPr>
        <w:t xml:space="preserve">For the office for fair access see </w:t>
      </w:r>
      <w:hyperlink r:id="rId1" w:history="1">
        <w:r w:rsidRPr="00684E54">
          <w:rPr>
            <w:rStyle w:val="Hyperlink"/>
            <w:lang w:val="en-GB"/>
          </w:rPr>
          <w:t>https://www.offa.org.uk/about/</w:t>
        </w:r>
      </w:hyperlink>
      <w:r>
        <w:rPr>
          <w:lang w:val="en-GB"/>
        </w:rPr>
        <w:t xml:space="preserve">. For elite US university’s financial aid packages note that at Harvard 70% of students receive some financial aid and 20% of students’ families pay nothing; for Stanford 70% of undergraduates receive some financial aid and </w:t>
      </w:r>
      <w:r w:rsidRPr="00F51694">
        <w:rPr>
          <w:lang w:val="en-GB"/>
        </w:rPr>
        <w:t>undergraduates from households with incomes below $125,000, tuition is fully covered by scholarship and/or grant aid</w:t>
      </w:r>
      <w:r>
        <w:rPr>
          <w:lang w:val="en-GB"/>
        </w:rPr>
        <w:t xml:space="preserve">, while those from households with incomes below $65,000 pay nothing towards tuition, room and board; at Princeton 60% of students receive financial aid. See </w:t>
      </w:r>
      <w:r w:rsidRPr="00F51694">
        <w:rPr>
          <w:lang w:val="en-GB"/>
        </w:rPr>
        <w:t>https://college.harvard.edu/financial-aid</w:t>
      </w:r>
      <w:r>
        <w:rPr>
          <w:lang w:val="en-GB"/>
        </w:rPr>
        <w:t>,</w:t>
      </w:r>
      <w:r w:rsidRPr="00F51694">
        <w:rPr>
          <w:lang w:val="en-GB"/>
        </w:rPr>
        <w:t xml:space="preserve"> </w:t>
      </w:r>
      <w:hyperlink r:id="rId2" w:history="1">
        <w:r w:rsidRPr="00684E54">
          <w:rPr>
            <w:rStyle w:val="Hyperlink"/>
            <w:lang w:val="en-GB"/>
          </w:rPr>
          <w:t>https://admission.princeton.edu/financialaid</w:t>
        </w:r>
      </w:hyperlink>
      <w:r>
        <w:rPr>
          <w:lang w:val="en-GB"/>
        </w:rPr>
        <w:t xml:space="preserve">, </w:t>
      </w:r>
      <w:r w:rsidRPr="00F51694">
        <w:rPr>
          <w:lang w:val="en-GB"/>
        </w:rPr>
        <w:t>https://www.stanford.edu/admission/</w:t>
      </w:r>
      <w:r>
        <w:rPr>
          <w:lang w:val="en-GB"/>
        </w:rPr>
        <w:t xml:space="preserve">. </w:t>
      </w:r>
    </w:p>
  </w:footnote>
  <w:footnote w:id="24">
    <w:p w14:paraId="72AED0CE" w14:textId="77777777" w:rsidR="00F341F9" w:rsidRPr="00960B48" w:rsidRDefault="00F341F9" w:rsidP="00F341F9">
      <w:pPr>
        <w:pStyle w:val="FootnoteText"/>
        <w:rPr>
          <w:lang w:val="en-GB"/>
        </w:rPr>
      </w:pPr>
      <w:r>
        <w:rPr>
          <w:rStyle w:val="FootnoteReference"/>
        </w:rPr>
        <w:footnoteRef/>
      </w:r>
      <w:r>
        <w:t xml:space="preserve"> </w:t>
      </w:r>
      <w:r>
        <w:rPr>
          <w:lang w:val="en-GB"/>
        </w:rPr>
        <w:t>I am grateful to an anonymous reviewer for suggesting I consider this.</w:t>
      </w:r>
    </w:p>
  </w:footnote>
  <w:footnote w:id="25">
    <w:p w14:paraId="1A93DAB1" w14:textId="22A641D0" w:rsidR="00F341F9" w:rsidRPr="00F341F9" w:rsidRDefault="00F341F9">
      <w:pPr>
        <w:pStyle w:val="FootnoteText"/>
        <w:rPr>
          <w:lang w:val="en-GB"/>
        </w:rPr>
      </w:pPr>
      <w:r>
        <w:rPr>
          <w:rStyle w:val="FootnoteReference"/>
        </w:rPr>
        <w:footnoteRef/>
      </w:r>
      <w:r>
        <w:t xml:space="preserve"> </w:t>
      </w:r>
      <w:r>
        <w:rPr>
          <w:lang w:val="en-GB"/>
        </w:rPr>
        <w:t xml:space="preserve">For an argument in favour of Class-Based Affirmative Action and a discussion of its legal history in the US see </w:t>
      </w:r>
      <w:proofErr w:type="spellStart"/>
      <w:r w:rsidRPr="00F341F9">
        <w:rPr>
          <w:lang w:val="en-GB"/>
        </w:rPr>
        <w:t>Kahlenberg</w:t>
      </w:r>
      <w:proofErr w:type="spellEnd"/>
      <w:r w:rsidRPr="00F341F9">
        <w:rPr>
          <w:lang w:val="en-GB"/>
        </w:rPr>
        <w:t xml:space="preserve">, Richard D. "Class-Based Affirmative Action." </w:t>
      </w:r>
      <w:r w:rsidRPr="00F341F9">
        <w:rPr>
          <w:i/>
          <w:lang w:val="en-GB"/>
        </w:rPr>
        <w:t>California Law Review</w:t>
      </w:r>
      <w:r w:rsidRPr="00F341F9">
        <w:rPr>
          <w:lang w:val="en-GB"/>
        </w:rPr>
        <w:t xml:space="preserve"> (1996): 1037-1099.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07C58"/>
    <w:multiLevelType w:val="hybridMultilevel"/>
    <w:tmpl w:val="613A55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C1BCB"/>
    <w:multiLevelType w:val="multilevel"/>
    <w:tmpl w:val="E9B216A4"/>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6CA4D62"/>
    <w:multiLevelType w:val="hybridMultilevel"/>
    <w:tmpl w:val="ED66241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8713D"/>
    <w:multiLevelType w:val="multilevel"/>
    <w:tmpl w:val="0E88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8E5234"/>
    <w:multiLevelType w:val="hybridMultilevel"/>
    <w:tmpl w:val="6F1AC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20336"/>
    <w:multiLevelType w:val="multilevel"/>
    <w:tmpl w:val="588C56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69E96926"/>
    <w:multiLevelType w:val="hybridMultilevel"/>
    <w:tmpl w:val="15E66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C6"/>
    <w:rsid w:val="00002D75"/>
    <w:rsid w:val="000054E8"/>
    <w:rsid w:val="00006182"/>
    <w:rsid w:val="0000637C"/>
    <w:rsid w:val="000067C8"/>
    <w:rsid w:val="00010D72"/>
    <w:rsid w:val="00013552"/>
    <w:rsid w:val="00013935"/>
    <w:rsid w:val="000170C1"/>
    <w:rsid w:val="00017443"/>
    <w:rsid w:val="00023EE6"/>
    <w:rsid w:val="00024BF7"/>
    <w:rsid w:val="0002706D"/>
    <w:rsid w:val="000270E7"/>
    <w:rsid w:val="00036591"/>
    <w:rsid w:val="00041DEE"/>
    <w:rsid w:val="00041F77"/>
    <w:rsid w:val="000430BF"/>
    <w:rsid w:val="000444FB"/>
    <w:rsid w:val="00045C1D"/>
    <w:rsid w:val="0004701E"/>
    <w:rsid w:val="0004709D"/>
    <w:rsid w:val="0005057C"/>
    <w:rsid w:val="00055670"/>
    <w:rsid w:val="00055F7A"/>
    <w:rsid w:val="0005689A"/>
    <w:rsid w:val="000600EE"/>
    <w:rsid w:val="00061996"/>
    <w:rsid w:val="00063EB4"/>
    <w:rsid w:val="00064ED6"/>
    <w:rsid w:val="00066384"/>
    <w:rsid w:val="0007008B"/>
    <w:rsid w:val="00071F63"/>
    <w:rsid w:val="00074ED3"/>
    <w:rsid w:val="0007681C"/>
    <w:rsid w:val="0007788B"/>
    <w:rsid w:val="00077D74"/>
    <w:rsid w:val="00085019"/>
    <w:rsid w:val="00091168"/>
    <w:rsid w:val="0009156D"/>
    <w:rsid w:val="00094AEB"/>
    <w:rsid w:val="00097C57"/>
    <w:rsid w:val="000A12BB"/>
    <w:rsid w:val="000A2A96"/>
    <w:rsid w:val="000A6ED5"/>
    <w:rsid w:val="000A7B98"/>
    <w:rsid w:val="000A7CE3"/>
    <w:rsid w:val="000B4111"/>
    <w:rsid w:val="000B423F"/>
    <w:rsid w:val="000B5032"/>
    <w:rsid w:val="000B6E1E"/>
    <w:rsid w:val="000C046B"/>
    <w:rsid w:val="000C1060"/>
    <w:rsid w:val="000C10DC"/>
    <w:rsid w:val="000C19D0"/>
    <w:rsid w:val="000C22F4"/>
    <w:rsid w:val="000C3FAB"/>
    <w:rsid w:val="000C4AD5"/>
    <w:rsid w:val="000C6403"/>
    <w:rsid w:val="000D3C91"/>
    <w:rsid w:val="000D5AF8"/>
    <w:rsid w:val="000E0D41"/>
    <w:rsid w:val="000E4DA3"/>
    <w:rsid w:val="000E672A"/>
    <w:rsid w:val="000F2CDA"/>
    <w:rsid w:val="000F4B0A"/>
    <w:rsid w:val="000F4F6D"/>
    <w:rsid w:val="000F6FF9"/>
    <w:rsid w:val="00101D9D"/>
    <w:rsid w:val="00102D9B"/>
    <w:rsid w:val="00111B0D"/>
    <w:rsid w:val="00111CD3"/>
    <w:rsid w:val="00111F49"/>
    <w:rsid w:val="0011312F"/>
    <w:rsid w:val="001138F0"/>
    <w:rsid w:val="001145D8"/>
    <w:rsid w:val="00116DB0"/>
    <w:rsid w:val="00116F04"/>
    <w:rsid w:val="00121B43"/>
    <w:rsid w:val="00124350"/>
    <w:rsid w:val="00131D44"/>
    <w:rsid w:val="001328BB"/>
    <w:rsid w:val="001346B1"/>
    <w:rsid w:val="00135823"/>
    <w:rsid w:val="00142FA2"/>
    <w:rsid w:val="00143F92"/>
    <w:rsid w:val="0014456D"/>
    <w:rsid w:val="00157196"/>
    <w:rsid w:val="00161540"/>
    <w:rsid w:val="00163661"/>
    <w:rsid w:val="00164B32"/>
    <w:rsid w:val="00164B54"/>
    <w:rsid w:val="0017692F"/>
    <w:rsid w:val="00182BD2"/>
    <w:rsid w:val="00183CAE"/>
    <w:rsid w:val="00185692"/>
    <w:rsid w:val="00190111"/>
    <w:rsid w:val="00190F7C"/>
    <w:rsid w:val="00191481"/>
    <w:rsid w:val="001923EB"/>
    <w:rsid w:val="001A6920"/>
    <w:rsid w:val="001B1A5C"/>
    <w:rsid w:val="001B50CF"/>
    <w:rsid w:val="001C1A76"/>
    <w:rsid w:val="001C4111"/>
    <w:rsid w:val="001C41FF"/>
    <w:rsid w:val="001D2049"/>
    <w:rsid w:val="001D24F4"/>
    <w:rsid w:val="001D5E95"/>
    <w:rsid w:val="001F1AD0"/>
    <w:rsid w:val="001F1AE8"/>
    <w:rsid w:val="001F1E72"/>
    <w:rsid w:val="001F29CD"/>
    <w:rsid w:val="001F2A83"/>
    <w:rsid w:val="001F6A7C"/>
    <w:rsid w:val="001F6D78"/>
    <w:rsid w:val="001F728D"/>
    <w:rsid w:val="002000EA"/>
    <w:rsid w:val="00201CA0"/>
    <w:rsid w:val="00203381"/>
    <w:rsid w:val="00206808"/>
    <w:rsid w:val="0020766A"/>
    <w:rsid w:val="0021002B"/>
    <w:rsid w:val="002131BC"/>
    <w:rsid w:val="002136B3"/>
    <w:rsid w:val="00214238"/>
    <w:rsid w:val="00215C42"/>
    <w:rsid w:val="00220253"/>
    <w:rsid w:val="002234AC"/>
    <w:rsid w:val="002239F0"/>
    <w:rsid w:val="0022402E"/>
    <w:rsid w:val="002242C4"/>
    <w:rsid w:val="00224798"/>
    <w:rsid w:val="00225FC3"/>
    <w:rsid w:val="00226AF4"/>
    <w:rsid w:val="00227A94"/>
    <w:rsid w:val="00227FA3"/>
    <w:rsid w:val="0023684D"/>
    <w:rsid w:val="00242006"/>
    <w:rsid w:val="002433C4"/>
    <w:rsid w:val="00245E8E"/>
    <w:rsid w:val="00261976"/>
    <w:rsid w:val="002621CC"/>
    <w:rsid w:val="0026254E"/>
    <w:rsid w:val="0026499F"/>
    <w:rsid w:val="002652EB"/>
    <w:rsid w:val="00270AE0"/>
    <w:rsid w:val="00271730"/>
    <w:rsid w:val="002726FA"/>
    <w:rsid w:val="00273610"/>
    <w:rsid w:val="00277D75"/>
    <w:rsid w:val="002804A0"/>
    <w:rsid w:val="002837EF"/>
    <w:rsid w:val="0028411B"/>
    <w:rsid w:val="002841E4"/>
    <w:rsid w:val="00284320"/>
    <w:rsid w:val="00285099"/>
    <w:rsid w:val="00291E1C"/>
    <w:rsid w:val="002A111C"/>
    <w:rsid w:val="002A2998"/>
    <w:rsid w:val="002A417D"/>
    <w:rsid w:val="002A482E"/>
    <w:rsid w:val="002A5728"/>
    <w:rsid w:val="002B128E"/>
    <w:rsid w:val="002C0DE3"/>
    <w:rsid w:val="002C3032"/>
    <w:rsid w:val="002C611B"/>
    <w:rsid w:val="002C7733"/>
    <w:rsid w:val="002C7AD5"/>
    <w:rsid w:val="002C7ADF"/>
    <w:rsid w:val="002E3289"/>
    <w:rsid w:val="002E7D9A"/>
    <w:rsid w:val="002F011C"/>
    <w:rsid w:val="002F0827"/>
    <w:rsid w:val="002F08E1"/>
    <w:rsid w:val="002F17AF"/>
    <w:rsid w:val="002F2D6B"/>
    <w:rsid w:val="0030023F"/>
    <w:rsid w:val="003010B3"/>
    <w:rsid w:val="003019F8"/>
    <w:rsid w:val="00303C4E"/>
    <w:rsid w:val="00303DED"/>
    <w:rsid w:val="00310D2F"/>
    <w:rsid w:val="00312F2C"/>
    <w:rsid w:val="00313985"/>
    <w:rsid w:val="00316E29"/>
    <w:rsid w:val="003170AF"/>
    <w:rsid w:val="003171A2"/>
    <w:rsid w:val="0031748D"/>
    <w:rsid w:val="00317E03"/>
    <w:rsid w:val="00317E6A"/>
    <w:rsid w:val="00321603"/>
    <w:rsid w:val="0032193A"/>
    <w:rsid w:val="00321D05"/>
    <w:rsid w:val="00324D6F"/>
    <w:rsid w:val="003306C8"/>
    <w:rsid w:val="00331561"/>
    <w:rsid w:val="00332056"/>
    <w:rsid w:val="00333F6C"/>
    <w:rsid w:val="00335BF6"/>
    <w:rsid w:val="00337300"/>
    <w:rsid w:val="003374A3"/>
    <w:rsid w:val="00340A83"/>
    <w:rsid w:val="00342A24"/>
    <w:rsid w:val="00343D53"/>
    <w:rsid w:val="003452F1"/>
    <w:rsid w:val="00345A78"/>
    <w:rsid w:val="00347BB5"/>
    <w:rsid w:val="00352ACA"/>
    <w:rsid w:val="003573E6"/>
    <w:rsid w:val="00361147"/>
    <w:rsid w:val="00361209"/>
    <w:rsid w:val="0036147E"/>
    <w:rsid w:val="00363C44"/>
    <w:rsid w:val="003652DB"/>
    <w:rsid w:val="003672AB"/>
    <w:rsid w:val="00367C97"/>
    <w:rsid w:val="00370537"/>
    <w:rsid w:val="003706AD"/>
    <w:rsid w:val="00373177"/>
    <w:rsid w:val="0037603C"/>
    <w:rsid w:val="00376F2A"/>
    <w:rsid w:val="0038074A"/>
    <w:rsid w:val="0038128D"/>
    <w:rsid w:val="0038298E"/>
    <w:rsid w:val="00384509"/>
    <w:rsid w:val="00385588"/>
    <w:rsid w:val="003876B7"/>
    <w:rsid w:val="00387E02"/>
    <w:rsid w:val="003902B0"/>
    <w:rsid w:val="003935AA"/>
    <w:rsid w:val="00393958"/>
    <w:rsid w:val="003953E1"/>
    <w:rsid w:val="003958F8"/>
    <w:rsid w:val="00396749"/>
    <w:rsid w:val="00396FCA"/>
    <w:rsid w:val="003A367A"/>
    <w:rsid w:val="003A6940"/>
    <w:rsid w:val="003A72C0"/>
    <w:rsid w:val="003B03F9"/>
    <w:rsid w:val="003B041A"/>
    <w:rsid w:val="003B1E1E"/>
    <w:rsid w:val="003B43CF"/>
    <w:rsid w:val="003B57C6"/>
    <w:rsid w:val="003B5C07"/>
    <w:rsid w:val="003C250E"/>
    <w:rsid w:val="003C3547"/>
    <w:rsid w:val="003C361B"/>
    <w:rsid w:val="003C3E19"/>
    <w:rsid w:val="003C428E"/>
    <w:rsid w:val="003D291A"/>
    <w:rsid w:val="003D334C"/>
    <w:rsid w:val="003D5AB1"/>
    <w:rsid w:val="003E12DE"/>
    <w:rsid w:val="003E196A"/>
    <w:rsid w:val="003E1D5B"/>
    <w:rsid w:val="003E3C2E"/>
    <w:rsid w:val="003E47C9"/>
    <w:rsid w:val="003E5D36"/>
    <w:rsid w:val="003E6E15"/>
    <w:rsid w:val="003F0712"/>
    <w:rsid w:val="003F0FE5"/>
    <w:rsid w:val="003F4A1C"/>
    <w:rsid w:val="003F521A"/>
    <w:rsid w:val="003F5C77"/>
    <w:rsid w:val="003F722D"/>
    <w:rsid w:val="00400742"/>
    <w:rsid w:val="004014AE"/>
    <w:rsid w:val="004042C8"/>
    <w:rsid w:val="004060A5"/>
    <w:rsid w:val="00406541"/>
    <w:rsid w:val="00407E82"/>
    <w:rsid w:val="004163EE"/>
    <w:rsid w:val="004322F2"/>
    <w:rsid w:val="00432A25"/>
    <w:rsid w:val="00432ADA"/>
    <w:rsid w:val="00442E1A"/>
    <w:rsid w:val="004444F5"/>
    <w:rsid w:val="004447D5"/>
    <w:rsid w:val="00445D2B"/>
    <w:rsid w:val="00446197"/>
    <w:rsid w:val="00452590"/>
    <w:rsid w:val="0045504B"/>
    <w:rsid w:val="00456177"/>
    <w:rsid w:val="0045740F"/>
    <w:rsid w:val="00460C89"/>
    <w:rsid w:val="00460C91"/>
    <w:rsid w:val="0046211D"/>
    <w:rsid w:val="004643DD"/>
    <w:rsid w:val="004644D7"/>
    <w:rsid w:val="00465629"/>
    <w:rsid w:val="00465896"/>
    <w:rsid w:val="00466F63"/>
    <w:rsid w:val="00470E51"/>
    <w:rsid w:val="00470F22"/>
    <w:rsid w:val="004732B7"/>
    <w:rsid w:val="00474C88"/>
    <w:rsid w:val="004759DD"/>
    <w:rsid w:val="00475FA9"/>
    <w:rsid w:val="0047685E"/>
    <w:rsid w:val="00476FC6"/>
    <w:rsid w:val="0047703B"/>
    <w:rsid w:val="004814DD"/>
    <w:rsid w:val="00483260"/>
    <w:rsid w:val="00484846"/>
    <w:rsid w:val="004860FF"/>
    <w:rsid w:val="00491B9D"/>
    <w:rsid w:val="004921DF"/>
    <w:rsid w:val="00495DAB"/>
    <w:rsid w:val="00496818"/>
    <w:rsid w:val="00496844"/>
    <w:rsid w:val="00497FA0"/>
    <w:rsid w:val="004A0B12"/>
    <w:rsid w:val="004A39BF"/>
    <w:rsid w:val="004A3C0D"/>
    <w:rsid w:val="004A48E9"/>
    <w:rsid w:val="004B4DEC"/>
    <w:rsid w:val="004C2BF4"/>
    <w:rsid w:val="004C3440"/>
    <w:rsid w:val="004C54CD"/>
    <w:rsid w:val="004C7038"/>
    <w:rsid w:val="004C7399"/>
    <w:rsid w:val="004D516C"/>
    <w:rsid w:val="004E1C6B"/>
    <w:rsid w:val="004E2762"/>
    <w:rsid w:val="004E2DEA"/>
    <w:rsid w:val="004E4400"/>
    <w:rsid w:val="004E63C1"/>
    <w:rsid w:val="004E7496"/>
    <w:rsid w:val="004F21F7"/>
    <w:rsid w:val="005000C1"/>
    <w:rsid w:val="005003C9"/>
    <w:rsid w:val="00501AA1"/>
    <w:rsid w:val="00501D48"/>
    <w:rsid w:val="00503A89"/>
    <w:rsid w:val="00506F53"/>
    <w:rsid w:val="00512434"/>
    <w:rsid w:val="0051251A"/>
    <w:rsid w:val="00513362"/>
    <w:rsid w:val="00515CBA"/>
    <w:rsid w:val="005168E4"/>
    <w:rsid w:val="00520561"/>
    <w:rsid w:val="0052400C"/>
    <w:rsid w:val="00525379"/>
    <w:rsid w:val="005270B0"/>
    <w:rsid w:val="00527BC6"/>
    <w:rsid w:val="0053649C"/>
    <w:rsid w:val="00543054"/>
    <w:rsid w:val="00543D32"/>
    <w:rsid w:val="00545432"/>
    <w:rsid w:val="0054581D"/>
    <w:rsid w:val="00550CD7"/>
    <w:rsid w:val="00552F9E"/>
    <w:rsid w:val="00553CDD"/>
    <w:rsid w:val="00553F4A"/>
    <w:rsid w:val="0055437C"/>
    <w:rsid w:val="00554A1B"/>
    <w:rsid w:val="00555E55"/>
    <w:rsid w:val="00560593"/>
    <w:rsid w:val="00561D80"/>
    <w:rsid w:val="0056219B"/>
    <w:rsid w:val="0056280E"/>
    <w:rsid w:val="00563C5E"/>
    <w:rsid w:val="0056416F"/>
    <w:rsid w:val="0056588E"/>
    <w:rsid w:val="00566AB0"/>
    <w:rsid w:val="005670B0"/>
    <w:rsid w:val="00567220"/>
    <w:rsid w:val="00575F6B"/>
    <w:rsid w:val="00583092"/>
    <w:rsid w:val="00583DED"/>
    <w:rsid w:val="005959FB"/>
    <w:rsid w:val="005A1059"/>
    <w:rsid w:val="005A229D"/>
    <w:rsid w:val="005A305D"/>
    <w:rsid w:val="005A61A2"/>
    <w:rsid w:val="005A6541"/>
    <w:rsid w:val="005A7ED8"/>
    <w:rsid w:val="005B05D5"/>
    <w:rsid w:val="005B324E"/>
    <w:rsid w:val="005B3259"/>
    <w:rsid w:val="005B55CB"/>
    <w:rsid w:val="005C160C"/>
    <w:rsid w:val="005C4586"/>
    <w:rsid w:val="005C552B"/>
    <w:rsid w:val="005C5710"/>
    <w:rsid w:val="005C5BE7"/>
    <w:rsid w:val="005D2D5D"/>
    <w:rsid w:val="005D4518"/>
    <w:rsid w:val="005D5102"/>
    <w:rsid w:val="005D5BCA"/>
    <w:rsid w:val="005E1F4B"/>
    <w:rsid w:val="005E4376"/>
    <w:rsid w:val="005E47C6"/>
    <w:rsid w:val="005F11F0"/>
    <w:rsid w:val="005F2759"/>
    <w:rsid w:val="005F2D79"/>
    <w:rsid w:val="005F5A51"/>
    <w:rsid w:val="00606CD7"/>
    <w:rsid w:val="00613B6D"/>
    <w:rsid w:val="00614D8C"/>
    <w:rsid w:val="00614E86"/>
    <w:rsid w:val="00620615"/>
    <w:rsid w:val="0062186F"/>
    <w:rsid w:val="006222C7"/>
    <w:rsid w:val="006228F1"/>
    <w:rsid w:val="00625E9D"/>
    <w:rsid w:val="00627854"/>
    <w:rsid w:val="0063063D"/>
    <w:rsid w:val="00631303"/>
    <w:rsid w:val="0063143E"/>
    <w:rsid w:val="006314BD"/>
    <w:rsid w:val="00631C63"/>
    <w:rsid w:val="006349A4"/>
    <w:rsid w:val="006351C0"/>
    <w:rsid w:val="00635C52"/>
    <w:rsid w:val="00637AF7"/>
    <w:rsid w:val="00640862"/>
    <w:rsid w:val="0064584F"/>
    <w:rsid w:val="00646CD1"/>
    <w:rsid w:val="00652ED5"/>
    <w:rsid w:val="006608EF"/>
    <w:rsid w:val="00662DFE"/>
    <w:rsid w:val="006643F4"/>
    <w:rsid w:val="00666077"/>
    <w:rsid w:val="00672516"/>
    <w:rsid w:val="00675599"/>
    <w:rsid w:val="006812AC"/>
    <w:rsid w:val="0068360C"/>
    <w:rsid w:val="00683E7D"/>
    <w:rsid w:val="00690FCB"/>
    <w:rsid w:val="006A0C10"/>
    <w:rsid w:val="006A2CC0"/>
    <w:rsid w:val="006A5E40"/>
    <w:rsid w:val="006B22E9"/>
    <w:rsid w:val="006B23DA"/>
    <w:rsid w:val="006B262F"/>
    <w:rsid w:val="006B57A3"/>
    <w:rsid w:val="006B7656"/>
    <w:rsid w:val="006C0A70"/>
    <w:rsid w:val="006C0F71"/>
    <w:rsid w:val="006C3A05"/>
    <w:rsid w:val="006D2350"/>
    <w:rsid w:val="006D498B"/>
    <w:rsid w:val="006E025F"/>
    <w:rsid w:val="006E0996"/>
    <w:rsid w:val="006E104E"/>
    <w:rsid w:val="006E1D2C"/>
    <w:rsid w:val="006E28BF"/>
    <w:rsid w:val="006F0807"/>
    <w:rsid w:val="006F0B64"/>
    <w:rsid w:val="006F4810"/>
    <w:rsid w:val="0070667A"/>
    <w:rsid w:val="00716ADD"/>
    <w:rsid w:val="00717A8F"/>
    <w:rsid w:val="007202F2"/>
    <w:rsid w:val="007217FE"/>
    <w:rsid w:val="00721C17"/>
    <w:rsid w:val="007234DA"/>
    <w:rsid w:val="00724207"/>
    <w:rsid w:val="007247C3"/>
    <w:rsid w:val="00725247"/>
    <w:rsid w:val="007252ED"/>
    <w:rsid w:val="0072559F"/>
    <w:rsid w:val="007327F7"/>
    <w:rsid w:val="00735763"/>
    <w:rsid w:val="00735D19"/>
    <w:rsid w:val="0073681A"/>
    <w:rsid w:val="007369E8"/>
    <w:rsid w:val="00741A58"/>
    <w:rsid w:val="00742078"/>
    <w:rsid w:val="00745B6B"/>
    <w:rsid w:val="00747100"/>
    <w:rsid w:val="00747D92"/>
    <w:rsid w:val="00751742"/>
    <w:rsid w:val="00753021"/>
    <w:rsid w:val="00755B35"/>
    <w:rsid w:val="00756363"/>
    <w:rsid w:val="007607B1"/>
    <w:rsid w:val="007612EA"/>
    <w:rsid w:val="007618DB"/>
    <w:rsid w:val="00761E0F"/>
    <w:rsid w:val="00766958"/>
    <w:rsid w:val="00770375"/>
    <w:rsid w:val="00783928"/>
    <w:rsid w:val="007935CE"/>
    <w:rsid w:val="007941EC"/>
    <w:rsid w:val="007960A3"/>
    <w:rsid w:val="007960E3"/>
    <w:rsid w:val="007A190C"/>
    <w:rsid w:val="007A4996"/>
    <w:rsid w:val="007B1555"/>
    <w:rsid w:val="007B3786"/>
    <w:rsid w:val="007B7663"/>
    <w:rsid w:val="007C7FEE"/>
    <w:rsid w:val="007D6C4F"/>
    <w:rsid w:val="007E19F7"/>
    <w:rsid w:val="007E31A4"/>
    <w:rsid w:val="007E5E38"/>
    <w:rsid w:val="007E7718"/>
    <w:rsid w:val="007F16A4"/>
    <w:rsid w:val="007F2551"/>
    <w:rsid w:val="007F3C73"/>
    <w:rsid w:val="007F5153"/>
    <w:rsid w:val="007F6276"/>
    <w:rsid w:val="007F682C"/>
    <w:rsid w:val="007F6BEE"/>
    <w:rsid w:val="007F7079"/>
    <w:rsid w:val="00804F13"/>
    <w:rsid w:val="0080566E"/>
    <w:rsid w:val="00806BB0"/>
    <w:rsid w:val="00811AEC"/>
    <w:rsid w:val="00814837"/>
    <w:rsid w:val="00825D0F"/>
    <w:rsid w:val="00830D8C"/>
    <w:rsid w:val="00830E8C"/>
    <w:rsid w:val="00831ECF"/>
    <w:rsid w:val="00833438"/>
    <w:rsid w:val="00835156"/>
    <w:rsid w:val="00841146"/>
    <w:rsid w:val="0084289A"/>
    <w:rsid w:val="00842BE5"/>
    <w:rsid w:val="00843DCD"/>
    <w:rsid w:val="0084540E"/>
    <w:rsid w:val="00847CFF"/>
    <w:rsid w:val="00851CA8"/>
    <w:rsid w:val="00852914"/>
    <w:rsid w:val="008531B9"/>
    <w:rsid w:val="00855ABF"/>
    <w:rsid w:val="00856FC6"/>
    <w:rsid w:val="00863479"/>
    <w:rsid w:val="0086577C"/>
    <w:rsid w:val="008659B4"/>
    <w:rsid w:val="00870A0B"/>
    <w:rsid w:val="00871275"/>
    <w:rsid w:val="008750D8"/>
    <w:rsid w:val="00875811"/>
    <w:rsid w:val="00876517"/>
    <w:rsid w:val="0087758F"/>
    <w:rsid w:val="008813F3"/>
    <w:rsid w:val="00883036"/>
    <w:rsid w:val="00885ABC"/>
    <w:rsid w:val="00887347"/>
    <w:rsid w:val="00892A10"/>
    <w:rsid w:val="00893766"/>
    <w:rsid w:val="00893BF8"/>
    <w:rsid w:val="00894261"/>
    <w:rsid w:val="00895D0C"/>
    <w:rsid w:val="0089654A"/>
    <w:rsid w:val="00897661"/>
    <w:rsid w:val="008979E0"/>
    <w:rsid w:val="008A6374"/>
    <w:rsid w:val="008B14A8"/>
    <w:rsid w:val="008B1C65"/>
    <w:rsid w:val="008B288E"/>
    <w:rsid w:val="008B38FA"/>
    <w:rsid w:val="008B51EB"/>
    <w:rsid w:val="008C213E"/>
    <w:rsid w:val="008C5466"/>
    <w:rsid w:val="008D174F"/>
    <w:rsid w:val="008D23AD"/>
    <w:rsid w:val="008D3FB4"/>
    <w:rsid w:val="008D6F70"/>
    <w:rsid w:val="008D76EB"/>
    <w:rsid w:val="008E108A"/>
    <w:rsid w:val="008E1668"/>
    <w:rsid w:val="008E2014"/>
    <w:rsid w:val="008E2117"/>
    <w:rsid w:val="008E217C"/>
    <w:rsid w:val="008E735D"/>
    <w:rsid w:val="008F334A"/>
    <w:rsid w:val="008F40BA"/>
    <w:rsid w:val="008F750B"/>
    <w:rsid w:val="00900555"/>
    <w:rsid w:val="00901236"/>
    <w:rsid w:val="0090497A"/>
    <w:rsid w:val="00907D3C"/>
    <w:rsid w:val="00913179"/>
    <w:rsid w:val="0091404F"/>
    <w:rsid w:val="00916FFD"/>
    <w:rsid w:val="009175C2"/>
    <w:rsid w:val="00921198"/>
    <w:rsid w:val="009214E2"/>
    <w:rsid w:val="00923A38"/>
    <w:rsid w:val="00923DE6"/>
    <w:rsid w:val="00925173"/>
    <w:rsid w:val="009302CA"/>
    <w:rsid w:val="00930863"/>
    <w:rsid w:val="00934ECD"/>
    <w:rsid w:val="00936E5B"/>
    <w:rsid w:val="00941DB7"/>
    <w:rsid w:val="00943001"/>
    <w:rsid w:val="00945174"/>
    <w:rsid w:val="0094676A"/>
    <w:rsid w:val="00951F82"/>
    <w:rsid w:val="00957573"/>
    <w:rsid w:val="00960A10"/>
    <w:rsid w:val="00960B48"/>
    <w:rsid w:val="00961411"/>
    <w:rsid w:val="009618EC"/>
    <w:rsid w:val="00961B94"/>
    <w:rsid w:val="009629BB"/>
    <w:rsid w:val="00964653"/>
    <w:rsid w:val="00965629"/>
    <w:rsid w:val="0096678D"/>
    <w:rsid w:val="009705D5"/>
    <w:rsid w:val="009720BA"/>
    <w:rsid w:val="009741CE"/>
    <w:rsid w:val="00975659"/>
    <w:rsid w:val="0098514E"/>
    <w:rsid w:val="00985E6A"/>
    <w:rsid w:val="00987583"/>
    <w:rsid w:val="00987736"/>
    <w:rsid w:val="0098787C"/>
    <w:rsid w:val="00991EF3"/>
    <w:rsid w:val="00992261"/>
    <w:rsid w:val="00993BF4"/>
    <w:rsid w:val="00995194"/>
    <w:rsid w:val="00997C16"/>
    <w:rsid w:val="009A4D29"/>
    <w:rsid w:val="009A5694"/>
    <w:rsid w:val="009A624E"/>
    <w:rsid w:val="009A6C35"/>
    <w:rsid w:val="009A77EF"/>
    <w:rsid w:val="009B0F06"/>
    <w:rsid w:val="009B0F53"/>
    <w:rsid w:val="009B3D84"/>
    <w:rsid w:val="009B3F36"/>
    <w:rsid w:val="009C08C2"/>
    <w:rsid w:val="009C146A"/>
    <w:rsid w:val="009C3082"/>
    <w:rsid w:val="009C3248"/>
    <w:rsid w:val="009C3DA0"/>
    <w:rsid w:val="009C3EA8"/>
    <w:rsid w:val="009C48E4"/>
    <w:rsid w:val="009C4B12"/>
    <w:rsid w:val="009C62C4"/>
    <w:rsid w:val="009C6374"/>
    <w:rsid w:val="009C6815"/>
    <w:rsid w:val="009C6F3F"/>
    <w:rsid w:val="009C7AA3"/>
    <w:rsid w:val="009D468D"/>
    <w:rsid w:val="009D5309"/>
    <w:rsid w:val="009D74B5"/>
    <w:rsid w:val="009F1966"/>
    <w:rsid w:val="009F1E57"/>
    <w:rsid w:val="00A01186"/>
    <w:rsid w:val="00A019E7"/>
    <w:rsid w:val="00A033BD"/>
    <w:rsid w:val="00A0405A"/>
    <w:rsid w:val="00A04379"/>
    <w:rsid w:val="00A05346"/>
    <w:rsid w:val="00A06FFC"/>
    <w:rsid w:val="00A10F49"/>
    <w:rsid w:val="00A11BF8"/>
    <w:rsid w:val="00A13786"/>
    <w:rsid w:val="00A20BE9"/>
    <w:rsid w:val="00A20D97"/>
    <w:rsid w:val="00A2199C"/>
    <w:rsid w:val="00A23CA1"/>
    <w:rsid w:val="00A24415"/>
    <w:rsid w:val="00A24ABD"/>
    <w:rsid w:val="00A30E26"/>
    <w:rsid w:val="00A318E1"/>
    <w:rsid w:val="00A3502E"/>
    <w:rsid w:val="00A365D8"/>
    <w:rsid w:val="00A416C3"/>
    <w:rsid w:val="00A4480A"/>
    <w:rsid w:val="00A44AAE"/>
    <w:rsid w:val="00A46681"/>
    <w:rsid w:val="00A4710F"/>
    <w:rsid w:val="00A47519"/>
    <w:rsid w:val="00A50261"/>
    <w:rsid w:val="00A51692"/>
    <w:rsid w:val="00A530B2"/>
    <w:rsid w:val="00A55118"/>
    <w:rsid w:val="00A551FC"/>
    <w:rsid w:val="00A564DC"/>
    <w:rsid w:val="00A6049C"/>
    <w:rsid w:val="00A6069A"/>
    <w:rsid w:val="00A6448D"/>
    <w:rsid w:val="00A64880"/>
    <w:rsid w:val="00A6496A"/>
    <w:rsid w:val="00A6540C"/>
    <w:rsid w:val="00A66243"/>
    <w:rsid w:val="00A768F6"/>
    <w:rsid w:val="00A77876"/>
    <w:rsid w:val="00A80789"/>
    <w:rsid w:val="00A82A08"/>
    <w:rsid w:val="00A82DBE"/>
    <w:rsid w:val="00A82EF8"/>
    <w:rsid w:val="00A83700"/>
    <w:rsid w:val="00A841B8"/>
    <w:rsid w:val="00A84A41"/>
    <w:rsid w:val="00A9233E"/>
    <w:rsid w:val="00AA1435"/>
    <w:rsid w:val="00AA2805"/>
    <w:rsid w:val="00AA42F4"/>
    <w:rsid w:val="00AB04E7"/>
    <w:rsid w:val="00AB20C6"/>
    <w:rsid w:val="00AB2598"/>
    <w:rsid w:val="00AB4731"/>
    <w:rsid w:val="00AB5AC7"/>
    <w:rsid w:val="00AB61C9"/>
    <w:rsid w:val="00AB709F"/>
    <w:rsid w:val="00AB77C5"/>
    <w:rsid w:val="00AB7F71"/>
    <w:rsid w:val="00AC306C"/>
    <w:rsid w:val="00AC41ED"/>
    <w:rsid w:val="00AC58EE"/>
    <w:rsid w:val="00AC7FDF"/>
    <w:rsid w:val="00AD03F9"/>
    <w:rsid w:val="00AD062E"/>
    <w:rsid w:val="00AD3406"/>
    <w:rsid w:val="00AD415C"/>
    <w:rsid w:val="00AD56AD"/>
    <w:rsid w:val="00AD6B6E"/>
    <w:rsid w:val="00AD7E8C"/>
    <w:rsid w:val="00AE2213"/>
    <w:rsid w:val="00AE2CF2"/>
    <w:rsid w:val="00AE338B"/>
    <w:rsid w:val="00AE60B4"/>
    <w:rsid w:val="00AE6679"/>
    <w:rsid w:val="00AF0A84"/>
    <w:rsid w:val="00AF3570"/>
    <w:rsid w:val="00AF3E73"/>
    <w:rsid w:val="00AF560E"/>
    <w:rsid w:val="00AF631A"/>
    <w:rsid w:val="00AF6EB1"/>
    <w:rsid w:val="00B01AE0"/>
    <w:rsid w:val="00B01E31"/>
    <w:rsid w:val="00B101F9"/>
    <w:rsid w:val="00B10732"/>
    <w:rsid w:val="00B107F8"/>
    <w:rsid w:val="00B10AB1"/>
    <w:rsid w:val="00B14FDF"/>
    <w:rsid w:val="00B21E47"/>
    <w:rsid w:val="00B22612"/>
    <w:rsid w:val="00B23DE6"/>
    <w:rsid w:val="00B30844"/>
    <w:rsid w:val="00B3508F"/>
    <w:rsid w:val="00B40642"/>
    <w:rsid w:val="00B4098D"/>
    <w:rsid w:val="00B40EBE"/>
    <w:rsid w:val="00B42A37"/>
    <w:rsid w:val="00B4347B"/>
    <w:rsid w:val="00B4482C"/>
    <w:rsid w:val="00B4539A"/>
    <w:rsid w:val="00B52435"/>
    <w:rsid w:val="00B5244F"/>
    <w:rsid w:val="00B56357"/>
    <w:rsid w:val="00B61889"/>
    <w:rsid w:val="00B63342"/>
    <w:rsid w:val="00B63362"/>
    <w:rsid w:val="00B6423A"/>
    <w:rsid w:val="00B648B4"/>
    <w:rsid w:val="00B7069D"/>
    <w:rsid w:val="00B822CF"/>
    <w:rsid w:val="00B82366"/>
    <w:rsid w:val="00B84EE9"/>
    <w:rsid w:val="00B85B62"/>
    <w:rsid w:val="00B869D3"/>
    <w:rsid w:val="00B86B05"/>
    <w:rsid w:val="00B90411"/>
    <w:rsid w:val="00B918D4"/>
    <w:rsid w:val="00B918EA"/>
    <w:rsid w:val="00B93439"/>
    <w:rsid w:val="00B93F90"/>
    <w:rsid w:val="00B9473C"/>
    <w:rsid w:val="00B94E4C"/>
    <w:rsid w:val="00B95983"/>
    <w:rsid w:val="00B95B7D"/>
    <w:rsid w:val="00BA0189"/>
    <w:rsid w:val="00BA26C0"/>
    <w:rsid w:val="00BA5A97"/>
    <w:rsid w:val="00BA6A32"/>
    <w:rsid w:val="00BB3BAF"/>
    <w:rsid w:val="00BB3FAE"/>
    <w:rsid w:val="00BB5BDD"/>
    <w:rsid w:val="00BC0FC6"/>
    <w:rsid w:val="00BC5E06"/>
    <w:rsid w:val="00BD011D"/>
    <w:rsid w:val="00BD1BF1"/>
    <w:rsid w:val="00BD2E80"/>
    <w:rsid w:val="00BD2F42"/>
    <w:rsid w:val="00BD3AF4"/>
    <w:rsid w:val="00BD5C79"/>
    <w:rsid w:val="00BD6D94"/>
    <w:rsid w:val="00BD6E85"/>
    <w:rsid w:val="00BD6EB3"/>
    <w:rsid w:val="00BE12EA"/>
    <w:rsid w:val="00BE476F"/>
    <w:rsid w:val="00BE4BC8"/>
    <w:rsid w:val="00C0089A"/>
    <w:rsid w:val="00C0349F"/>
    <w:rsid w:val="00C057C3"/>
    <w:rsid w:val="00C10D04"/>
    <w:rsid w:val="00C15639"/>
    <w:rsid w:val="00C15C6F"/>
    <w:rsid w:val="00C160EB"/>
    <w:rsid w:val="00C216CB"/>
    <w:rsid w:val="00C30668"/>
    <w:rsid w:val="00C30ACF"/>
    <w:rsid w:val="00C32000"/>
    <w:rsid w:val="00C334A6"/>
    <w:rsid w:val="00C35117"/>
    <w:rsid w:val="00C368F4"/>
    <w:rsid w:val="00C37C2B"/>
    <w:rsid w:val="00C40983"/>
    <w:rsid w:val="00C41479"/>
    <w:rsid w:val="00C43269"/>
    <w:rsid w:val="00C43975"/>
    <w:rsid w:val="00C440E2"/>
    <w:rsid w:val="00C44EDF"/>
    <w:rsid w:val="00C450DA"/>
    <w:rsid w:val="00C46B87"/>
    <w:rsid w:val="00C50CA4"/>
    <w:rsid w:val="00C50DDF"/>
    <w:rsid w:val="00C525DE"/>
    <w:rsid w:val="00C530DC"/>
    <w:rsid w:val="00C54C9B"/>
    <w:rsid w:val="00C56B2B"/>
    <w:rsid w:val="00C60E6F"/>
    <w:rsid w:val="00C70735"/>
    <w:rsid w:val="00C723C2"/>
    <w:rsid w:val="00C7308B"/>
    <w:rsid w:val="00C747C1"/>
    <w:rsid w:val="00C747FE"/>
    <w:rsid w:val="00C74C2A"/>
    <w:rsid w:val="00C80076"/>
    <w:rsid w:val="00C8010D"/>
    <w:rsid w:val="00C815A3"/>
    <w:rsid w:val="00C83CAF"/>
    <w:rsid w:val="00C842D2"/>
    <w:rsid w:val="00C84738"/>
    <w:rsid w:val="00C84DE2"/>
    <w:rsid w:val="00C86021"/>
    <w:rsid w:val="00C86297"/>
    <w:rsid w:val="00C963BE"/>
    <w:rsid w:val="00CB00B6"/>
    <w:rsid w:val="00CB13ED"/>
    <w:rsid w:val="00CB1F5A"/>
    <w:rsid w:val="00CB33C3"/>
    <w:rsid w:val="00CB47B3"/>
    <w:rsid w:val="00CB5097"/>
    <w:rsid w:val="00CC1B81"/>
    <w:rsid w:val="00CC23DC"/>
    <w:rsid w:val="00CC3FC9"/>
    <w:rsid w:val="00CC5241"/>
    <w:rsid w:val="00CC5DD2"/>
    <w:rsid w:val="00CC7199"/>
    <w:rsid w:val="00CD07F8"/>
    <w:rsid w:val="00CD506D"/>
    <w:rsid w:val="00CD7A5D"/>
    <w:rsid w:val="00CE134B"/>
    <w:rsid w:val="00CE194B"/>
    <w:rsid w:val="00CE42D6"/>
    <w:rsid w:val="00CE6AA4"/>
    <w:rsid w:val="00CE6F5F"/>
    <w:rsid w:val="00CE7F60"/>
    <w:rsid w:val="00CF7BD5"/>
    <w:rsid w:val="00D00DA6"/>
    <w:rsid w:val="00D03F5B"/>
    <w:rsid w:val="00D12080"/>
    <w:rsid w:val="00D1240C"/>
    <w:rsid w:val="00D227B1"/>
    <w:rsid w:val="00D268E1"/>
    <w:rsid w:val="00D26AA5"/>
    <w:rsid w:val="00D27E4F"/>
    <w:rsid w:val="00D309DB"/>
    <w:rsid w:val="00D326EC"/>
    <w:rsid w:val="00D36DDF"/>
    <w:rsid w:val="00D37010"/>
    <w:rsid w:val="00D42E0D"/>
    <w:rsid w:val="00D43DD3"/>
    <w:rsid w:val="00D44873"/>
    <w:rsid w:val="00D44912"/>
    <w:rsid w:val="00D460E3"/>
    <w:rsid w:val="00D46B64"/>
    <w:rsid w:val="00D478A9"/>
    <w:rsid w:val="00D47D97"/>
    <w:rsid w:val="00D47F03"/>
    <w:rsid w:val="00D51D51"/>
    <w:rsid w:val="00D527AA"/>
    <w:rsid w:val="00D55907"/>
    <w:rsid w:val="00D67F08"/>
    <w:rsid w:val="00D735AD"/>
    <w:rsid w:val="00D74564"/>
    <w:rsid w:val="00D8244B"/>
    <w:rsid w:val="00D84E47"/>
    <w:rsid w:val="00D87A0A"/>
    <w:rsid w:val="00D921EB"/>
    <w:rsid w:val="00D9254C"/>
    <w:rsid w:val="00D93CED"/>
    <w:rsid w:val="00D95277"/>
    <w:rsid w:val="00D9629A"/>
    <w:rsid w:val="00D971EB"/>
    <w:rsid w:val="00DA1D2C"/>
    <w:rsid w:val="00DA207B"/>
    <w:rsid w:val="00DA3C38"/>
    <w:rsid w:val="00DA4AD7"/>
    <w:rsid w:val="00DA5191"/>
    <w:rsid w:val="00DA580A"/>
    <w:rsid w:val="00DB374A"/>
    <w:rsid w:val="00DB5926"/>
    <w:rsid w:val="00DB7693"/>
    <w:rsid w:val="00DB7D7E"/>
    <w:rsid w:val="00DC00B8"/>
    <w:rsid w:val="00DC011B"/>
    <w:rsid w:val="00DC0DC3"/>
    <w:rsid w:val="00DC6DA7"/>
    <w:rsid w:val="00DC6E6C"/>
    <w:rsid w:val="00DD3382"/>
    <w:rsid w:val="00DD441C"/>
    <w:rsid w:val="00DD778B"/>
    <w:rsid w:val="00DE1B17"/>
    <w:rsid w:val="00DE2BC4"/>
    <w:rsid w:val="00DE4A0B"/>
    <w:rsid w:val="00DE4BB7"/>
    <w:rsid w:val="00DE5F63"/>
    <w:rsid w:val="00DF090E"/>
    <w:rsid w:val="00DF0F7A"/>
    <w:rsid w:val="00DF1A7F"/>
    <w:rsid w:val="00DF28ED"/>
    <w:rsid w:val="00DF5539"/>
    <w:rsid w:val="00DF5690"/>
    <w:rsid w:val="00DF6452"/>
    <w:rsid w:val="00DF7BAD"/>
    <w:rsid w:val="00E06B3C"/>
    <w:rsid w:val="00E07F64"/>
    <w:rsid w:val="00E102F6"/>
    <w:rsid w:val="00E11EDD"/>
    <w:rsid w:val="00E144E7"/>
    <w:rsid w:val="00E201B8"/>
    <w:rsid w:val="00E2194B"/>
    <w:rsid w:val="00E2416D"/>
    <w:rsid w:val="00E24619"/>
    <w:rsid w:val="00E25ACD"/>
    <w:rsid w:val="00E307DE"/>
    <w:rsid w:val="00E313F6"/>
    <w:rsid w:val="00E368B4"/>
    <w:rsid w:val="00E36FEA"/>
    <w:rsid w:val="00E431F4"/>
    <w:rsid w:val="00E441FC"/>
    <w:rsid w:val="00E44D5A"/>
    <w:rsid w:val="00E464A3"/>
    <w:rsid w:val="00E4754E"/>
    <w:rsid w:val="00E50571"/>
    <w:rsid w:val="00E50D69"/>
    <w:rsid w:val="00E511E1"/>
    <w:rsid w:val="00E523FC"/>
    <w:rsid w:val="00E53549"/>
    <w:rsid w:val="00E555F7"/>
    <w:rsid w:val="00E56281"/>
    <w:rsid w:val="00E6012E"/>
    <w:rsid w:val="00E60C04"/>
    <w:rsid w:val="00E62A2E"/>
    <w:rsid w:val="00E63AD4"/>
    <w:rsid w:val="00E63E5D"/>
    <w:rsid w:val="00E6435E"/>
    <w:rsid w:val="00E708A6"/>
    <w:rsid w:val="00E71474"/>
    <w:rsid w:val="00E71F2A"/>
    <w:rsid w:val="00E7287F"/>
    <w:rsid w:val="00E74F7A"/>
    <w:rsid w:val="00E75659"/>
    <w:rsid w:val="00E76643"/>
    <w:rsid w:val="00E77DC5"/>
    <w:rsid w:val="00E81B24"/>
    <w:rsid w:val="00E82E9D"/>
    <w:rsid w:val="00E87A23"/>
    <w:rsid w:val="00E87E28"/>
    <w:rsid w:val="00E87F8E"/>
    <w:rsid w:val="00E90838"/>
    <w:rsid w:val="00E9264E"/>
    <w:rsid w:val="00E92743"/>
    <w:rsid w:val="00E94A52"/>
    <w:rsid w:val="00E9708D"/>
    <w:rsid w:val="00EA1BCA"/>
    <w:rsid w:val="00EA287D"/>
    <w:rsid w:val="00EB12B3"/>
    <w:rsid w:val="00EB3F7E"/>
    <w:rsid w:val="00EB42DC"/>
    <w:rsid w:val="00EB4A3B"/>
    <w:rsid w:val="00EB5B7D"/>
    <w:rsid w:val="00EB70A4"/>
    <w:rsid w:val="00EB7252"/>
    <w:rsid w:val="00EB743F"/>
    <w:rsid w:val="00EB7A4A"/>
    <w:rsid w:val="00EC172E"/>
    <w:rsid w:val="00EC1F3A"/>
    <w:rsid w:val="00EC283C"/>
    <w:rsid w:val="00EC534B"/>
    <w:rsid w:val="00ED08F4"/>
    <w:rsid w:val="00ED212B"/>
    <w:rsid w:val="00ED219A"/>
    <w:rsid w:val="00ED58A8"/>
    <w:rsid w:val="00ED7137"/>
    <w:rsid w:val="00EE20EE"/>
    <w:rsid w:val="00EE3962"/>
    <w:rsid w:val="00EE47E6"/>
    <w:rsid w:val="00EE6385"/>
    <w:rsid w:val="00EF2B21"/>
    <w:rsid w:val="00EF5BA3"/>
    <w:rsid w:val="00F00DD9"/>
    <w:rsid w:val="00F01B05"/>
    <w:rsid w:val="00F01CAE"/>
    <w:rsid w:val="00F047D0"/>
    <w:rsid w:val="00F0772B"/>
    <w:rsid w:val="00F1201A"/>
    <w:rsid w:val="00F12AD7"/>
    <w:rsid w:val="00F14F4A"/>
    <w:rsid w:val="00F14FC5"/>
    <w:rsid w:val="00F15D21"/>
    <w:rsid w:val="00F16655"/>
    <w:rsid w:val="00F168AD"/>
    <w:rsid w:val="00F232EE"/>
    <w:rsid w:val="00F255B8"/>
    <w:rsid w:val="00F2661E"/>
    <w:rsid w:val="00F3022E"/>
    <w:rsid w:val="00F30D98"/>
    <w:rsid w:val="00F32A8C"/>
    <w:rsid w:val="00F341F9"/>
    <w:rsid w:val="00F3461D"/>
    <w:rsid w:val="00F36B2A"/>
    <w:rsid w:val="00F40239"/>
    <w:rsid w:val="00F42395"/>
    <w:rsid w:val="00F424F7"/>
    <w:rsid w:val="00F43DD6"/>
    <w:rsid w:val="00F453A9"/>
    <w:rsid w:val="00F50A56"/>
    <w:rsid w:val="00F51694"/>
    <w:rsid w:val="00F51D17"/>
    <w:rsid w:val="00F55D0D"/>
    <w:rsid w:val="00F57ECE"/>
    <w:rsid w:val="00F6138C"/>
    <w:rsid w:val="00F62AD7"/>
    <w:rsid w:val="00F6550C"/>
    <w:rsid w:val="00F750BD"/>
    <w:rsid w:val="00F751B4"/>
    <w:rsid w:val="00F804EE"/>
    <w:rsid w:val="00F80560"/>
    <w:rsid w:val="00F826B4"/>
    <w:rsid w:val="00F8366E"/>
    <w:rsid w:val="00F86541"/>
    <w:rsid w:val="00F87B2A"/>
    <w:rsid w:val="00F903F5"/>
    <w:rsid w:val="00F93617"/>
    <w:rsid w:val="00F94BDF"/>
    <w:rsid w:val="00F96A6C"/>
    <w:rsid w:val="00F97E64"/>
    <w:rsid w:val="00FA0D9B"/>
    <w:rsid w:val="00FA36E0"/>
    <w:rsid w:val="00FA52C7"/>
    <w:rsid w:val="00FA6806"/>
    <w:rsid w:val="00FA7E2B"/>
    <w:rsid w:val="00FB2E71"/>
    <w:rsid w:val="00FB48F2"/>
    <w:rsid w:val="00FB516C"/>
    <w:rsid w:val="00FC0572"/>
    <w:rsid w:val="00FC3C4E"/>
    <w:rsid w:val="00FC4AB1"/>
    <w:rsid w:val="00FC73DF"/>
    <w:rsid w:val="00FD033F"/>
    <w:rsid w:val="00FD323D"/>
    <w:rsid w:val="00FD3F88"/>
    <w:rsid w:val="00FD4426"/>
    <w:rsid w:val="00FD7C47"/>
    <w:rsid w:val="00FE12A5"/>
    <w:rsid w:val="00FF093A"/>
    <w:rsid w:val="00FF172F"/>
    <w:rsid w:val="00FF1B3C"/>
    <w:rsid w:val="00FF1D8D"/>
    <w:rsid w:val="00FF2F26"/>
    <w:rsid w:val="00FF708B"/>
    <w:rsid w:val="00FF7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C35170"/>
  <w15:docId w15:val="{B26C6C35-943F-4EA4-9400-8B05DC51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7C8"/>
    <w:pPr>
      <w:ind w:left="720"/>
      <w:contextualSpacing/>
    </w:pPr>
  </w:style>
  <w:style w:type="paragraph" w:styleId="Header">
    <w:name w:val="header"/>
    <w:basedOn w:val="Normal"/>
    <w:link w:val="HeaderChar"/>
    <w:uiPriority w:val="99"/>
    <w:unhideWhenUsed/>
    <w:rsid w:val="00214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238"/>
  </w:style>
  <w:style w:type="paragraph" w:styleId="Footer">
    <w:name w:val="footer"/>
    <w:basedOn w:val="Normal"/>
    <w:link w:val="FooterChar"/>
    <w:uiPriority w:val="99"/>
    <w:unhideWhenUsed/>
    <w:rsid w:val="00214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238"/>
  </w:style>
  <w:style w:type="paragraph" w:styleId="FootnoteText">
    <w:name w:val="footnote text"/>
    <w:basedOn w:val="Normal"/>
    <w:link w:val="FootnoteTextChar"/>
    <w:uiPriority w:val="99"/>
    <w:semiHidden/>
    <w:unhideWhenUsed/>
    <w:rsid w:val="007F3C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3C73"/>
    <w:rPr>
      <w:sz w:val="20"/>
      <w:szCs w:val="20"/>
    </w:rPr>
  </w:style>
  <w:style w:type="character" w:styleId="FootnoteReference">
    <w:name w:val="footnote reference"/>
    <w:basedOn w:val="DefaultParagraphFont"/>
    <w:uiPriority w:val="99"/>
    <w:semiHidden/>
    <w:unhideWhenUsed/>
    <w:rsid w:val="007F3C73"/>
    <w:rPr>
      <w:vertAlign w:val="superscript"/>
    </w:rPr>
  </w:style>
  <w:style w:type="character" w:styleId="Hyperlink">
    <w:name w:val="Hyperlink"/>
    <w:basedOn w:val="DefaultParagraphFont"/>
    <w:uiPriority w:val="99"/>
    <w:unhideWhenUsed/>
    <w:rsid w:val="008B1C65"/>
    <w:rPr>
      <w:color w:val="0563C1" w:themeColor="hyperlink"/>
      <w:u w:val="single"/>
    </w:rPr>
  </w:style>
  <w:style w:type="character" w:customStyle="1" w:styleId="apple-converted-space">
    <w:name w:val="apple-converted-space"/>
    <w:basedOn w:val="DefaultParagraphFont"/>
    <w:rsid w:val="00384509"/>
  </w:style>
  <w:style w:type="character" w:styleId="Emphasis">
    <w:name w:val="Emphasis"/>
    <w:basedOn w:val="DefaultParagraphFont"/>
    <w:uiPriority w:val="20"/>
    <w:qFormat/>
    <w:rsid w:val="00E102F6"/>
    <w:rPr>
      <w:i/>
      <w:iCs/>
    </w:rPr>
  </w:style>
  <w:style w:type="paragraph" w:styleId="BalloonText">
    <w:name w:val="Balloon Text"/>
    <w:basedOn w:val="Normal"/>
    <w:link w:val="BalloonTextChar"/>
    <w:uiPriority w:val="99"/>
    <w:semiHidden/>
    <w:unhideWhenUsed/>
    <w:rsid w:val="00E728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87F"/>
    <w:rPr>
      <w:rFonts w:ascii="Lucida Grande" w:hAnsi="Lucida Grande" w:cs="Lucida Grande"/>
      <w:sz w:val="18"/>
      <w:szCs w:val="18"/>
    </w:rPr>
  </w:style>
  <w:style w:type="character" w:styleId="CommentReference">
    <w:name w:val="annotation reference"/>
    <w:basedOn w:val="DefaultParagraphFont"/>
    <w:uiPriority w:val="99"/>
    <w:semiHidden/>
    <w:unhideWhenUsed/>
    <w:rsid w:val="00FD3F88"/>
    <w:rPr>
      <w:sz w:val="18"/>
      <w:szCs w:val="18"/>
    </w:rPr>
  </w:style>
  <w:style w:type="paragraph" w:styleId="CommentText">
    <w:name w:val="annotation text"/>
    <w:basedOn w:val="Normal"/>
    <w:link w:val="CommentTextChar"/>
    <w:uiPriority w:val="99"/>
    <w:semiHidden/>
    <w:unhideWhenUsed/>
    <w:rsid w:val="00FD3F88"/>
    <w:pPr>
      <w:spacing w:line="240" w:lineRule="auto"/>
    </w:pPr>
    <w:rPr>
      <w:sz w:val="24"/>
      <w:szCs w:val="24"/>
    </w:rPr>
  </w:style>
  <w:style w:type="character" w:customStyle="1" w:styleId="CommentTextChar">
    <w:name w:val="Comment Text Char"/>
    <w:basedOn w:val="DefaultParagraphFont"/>
    <w:link w:val="CommentText"/>
    <w:uiPriority w:val="99"/>
    <w:semiHidden/>
    <w:rsid w:val="00FD3F88"/>
    <w:rPr>
      <w:sz w:val="24"/>
      <w:szCs w:val="24"/>
    </w:rPr>
  </w:style>
  <w:style w:type="paragraph" w:styleId="CommentSubject">
    <w:name w:val="annotation subject"/>
    <w:basedOn w:val="CommentText"/>
    <w:next w:val="CommentText"/>
    <w:link w:val="CommentSubjectChar"/>
    <w:uiPriority w:val="99"/>
    <w:semiHidden/>
    <w:unhideWhenUsed/>
    <w:rsid w:val="00FD3F88"/>
    <w:rPr>
      <w:b/>
      <w:bCs/>
      <w:sz w:val="20"/>
      <w:szCs w:val="20"/>
    </w:rPr>
  </w:style>
  <w:style w:type="character" w:customStyle="1" w:styleId="CommentSubjectChar">
    <w:name w:val="Comment Subject Char"/>
    <w:basedOn w:val="CommentTextChar"/>
    <w:link w:val="CommentSubject"/>
    <w:uiPriority w:val="99"/>
    <w:semiHidden/>
    <w:rsid w:val="00FD3F88"/>
    <w:rPr>
      <w:b/>
      <w:bCs/>
      <w:sz w:val="20"/>
      <w:szCs w:val="20"/>
    </w:rPr>
  </w:style>
  <w:style w:type="paragraph" w:styleId="PlainText">
    <w:name w:val="Plain Text"/>
    <w:basedOn w:val="Normal"/>
    <w:link w:val="PlainTextChar"/>
    <w:uiPriority w:val="99"/>
    <w:semiHidden/>
    <w:unhideWhenUsed/>
    <w:rsid w:val="00960B4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60B4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212545">
      <w:bodyDiv w:val="1"/>
      <w:marLeft w:val="0"/>
      <w:marRight w:val="0"/>
      <w:marTop w:val="0"/>
      <w:marBottom w:val="0"/>
      <w:divBdr>
        <w:top w:val="none" w:sz="0" w:space="0" w:color="auto"/>
        <w:left w:val="none" w:sz="0" w:space="0" w:color="auto"/>
        <w:bottom w:val="none" w:sz="0" w:space="0" w:color="auto"/>
        <w:right w:val="none" w:sz="0" w:space="0" w:color="auto"/>
      </w:divBdr>
    </w:div>
    <w:div w:id="758908134">
      <w:bodyDiv w:val="1"/>
      <w:marLeft w:val="0"/>
      <w:marRight w:val="0"/>
      <w:marTop w:val="0"/>
      <w:marBottom w:val="0"/>
      <w:divBdr>
        <w:top w:val="none" w:sz="0" w:space="0" w:color="auto"/>
        <w:left w:val="none" w:sz="0" w:space="0" w:color="auto"/>
        <w:bottom w:val="none" w:sz="0" w:space="0" w:color="auto"/>
        <w:right w:val="none" w:sz="0" w:space="0" w:color="auto"/>
      </w:divBdr>
    </w:div>
    <w:div w:id="790515813">
      <w:bodyDiv w:val="1"/>
      <w:marLeft w:val="0"/>
      <w:marRight w:val="0"/>
      <w:marTop w:val="0"/>
      <w:marBottom w:val="0"/>
      <w:divBdr>
        <w:top w:val="none" w:sz="0" w:space="0" w:color="auto"/>
        <w:left w:val="none" w:sz="0" w:space="0" w:color="auto"/>
        <w:bottom w:val="none" w:sz="0" w:space="0" w:color="auto"/>
        <w:right w:val="none" w:sz="0" w:space="0" w:color="auto"/>
      </w:divBdr>
      <w:divsChild>
        <w:div w:id="1142692984">
          <w:marLeft w:val="0"/>
          <w:marRight w:val="0"/>
          <w:marTop w:val="0"/>
          <w:marBottom w:val="0"/>
          <w:divBdr>
            <w:top w:val="none" w:sz="0" w:space="0" w:color="auto"/>
            <w:left w:val="none" w:sz="0" w:space="0" w:color="auto"/>
            <w:bottom w:val="none" w:sz="0" w:space="0" w:color="auto"/>
            <w:right w:val="none" w:sz="0" w:space="0" w:color="auto"/>
          </w:divBdr>
        </w:div>
      </w:divsChild>
    </w:div>
    <w:div w:id="1377464410">
      <w:bodyDiv w:val="1"/>
      <w:marLeft w:val="0"/>
      <w:marRight w:val="0"/>
      <w:marTop w:val="0"/>
      <w:marBottom w:val="0"/>
      <w:divBdr>
        <w:top w:val="none" w:sz="0" w:space="0" w:color="auto"/>
        <w:left w:val="none" w:sz="0" w:space="0" w:color="auto"/>
        <w:bottom w:val="none" w:sz="0" w:space="0" w:color="auto"/>
        <w:right w:val="none" w:sz="0" w:space="0" w:color="auto"/>
      </w:divBdr>
      <w:divsChild>
        <w:div w:id="619186822">
          <w:marLeft w:val="0"/>
          <w:marRight w:val="0"/>
          <w:marTop w:val="0"/>
          <w:marBottom w:val="0"/>
          <w:divBdr>
            <w:top w:val="none" w:sz="0" w:space="0" w:color="auto"/>
            <w:left w:val="none" w:sz="0" w:space="0" w:color="auto"/>
            <w:bottom w:val="none" w:sz="0" w:space="0" w:color="auto"/>
            <w:right w:val="none" w:sz="0" w:space="0" w:color="auto"/>
          </w:divBdr>
        </w:div>
      </w:divsChild>
    </w:div>
    <w:div w:id="1553999186">
      <w:bodyDiv w:val="1"/>
      <w:marLeft w:val="0"/>
      <w:marRight w:val="0"/>
      <w:marTop w:val="0"/>
      <w:marBottom w:val="0"/>
      <w:divBdr>
        <w:top w:val="none" w:sz="0" w:space="0" w:color="auto"/>
        <w:left w:val="none" w:sz="0" w:space="0" w:color="auto"/>
        <w:bottom w:val="none" w:sz="0" w:space="0" w:color="auto"/>
        <w:right w:val="none" w:sz="0" w:space="0" w:color="auto"/>
      </w:divBdr>
    </w:div>
    <w:div w:id="1736857109">
      <w:bodyDiv w:val="1"/>
      <w:marLeft w:val="0"/>
      <w:marRight w:val="0"/>
      <w:marTop w:val="0"/>
      <w:marBottom w:val="0"/>
      <w:divBdr>
        <w:top w:val="none" w:sz="0" w:space="0" w:color="auto"/>
        <w:left w:val="none" w:sz="0" w:space="0" w:color="auto"/>
        <w:bottom w:val="none" w:sz="0" w:space="0" w:color="auto"/>
        <w:right w:val="none" w:sz="0" w:space="0" w:color="auto"/>
      </w:divBdr>
      <w:divsChild>
        <w:div w:id="221216306">
          <w:marLeft w:val="0"/>
          <w:marRight w:val="0"/>
          <w:marTop w:val="0"/>
          <w:marBottom w:val="0"/>
          <w:divBdr>
            <w:top w:val="none" w:sz="0" w:space="0" w:color="auto"/>
            <w:left w:val="none" w:sz="0" w:space="0" w:color="auto"/>
            <w:bottom w:val="none" w:sz="0" w:space="0" w:color="auto"/>
            <w:right w:val="none" w:sz="0" w:space="0" w:color="auto"/>
          </w:divBdr>
        </w:div>
      </w:divsChild>
    </w:div>
    <w:div w:id="1803500382">
      <w:bodyDiv w:val="1"/>
      <w:marLeft w:val="0"/>
      <w:marRight w:val="0"/>
      <w:marTop w:val="0"/>
      <w:marBottom w:val="0"/>
      <w:divBdr>
        <w:top w:val="none" w:sz="0" w:space="0" w:color="auto"/>
        <w:left w:val="none" w:sz="0" w:space="0" w:color="auto"/>
        <w:bottom w:val="none" w:sz="0" w:space="0" w:color="auto"/>
        <w:right w:val="none" w:sz="0" w:space="0" w:color="auto"/>
      </w:divBdr>
      <w:divsChild>
        <w:div w:id="1722631366">
          <w:marLeft w:val="0"/>
          <w:marRight w:val="0"/>
          <w:marTop w:val="0"/>
          <w:marBottom w:val="0"/>
          <w:divBdr>
            <w:top w:val="none" w:sz="0" w:space="0" w:color="auto"/>
            <w:left w:val="none" w:sz="0" w:space="0" w:color="auto"/>
            <w:bottom w:val="none" w:sz="0" w:space="0" w:color="auto"/>
            <w:right w:val="none" w:sz="0" w:space="0" w:color="auto"/>
          </w:divBdr>
        </w:div>
      </w:divsChild>
    </w:div>
    <w:div w:id="1829398981">
      <w:bodyDiv w:val="1"/>
      <w:marLeft w:val="0"/>
      <w:marRight w:val="0"/>
      <w:marTop w:val="0"/>
      <w:marBottom w:val="0"/>
      <w:divBdr>
        <w:top w:val="none" w:sz="0" w:space="0" w:color="auto"/>
        <w:left w:val="none" w:sz="0" w:space="0" w:color="auto"/>
        <w:bottom w:val="none" w:sz="0" w:space="0" w:color="auto"/>
        <w:right w:val="none" w:sz="0" w:space="0" w:color="auto"/>
      </w:divBdr>
      <w:divsChild>
        <w:div w:id="511526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m.shields@manchester.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dmission.princeton.edu/financialaid" TargetMode="External"/><Relationship Id="rId1" Type="http://schemas.openxmlformats.org/officeDocument/2006/relationships/hyperlink" Target="https://www.offa.org.uk/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B4A82-7D97-4B91-96F2-7742288C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22</Pages>
  <Words>6128</Words>
  <Characters>34935</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dc:creator>
  <cp:keywords/>
  <dc:description/>
  <cp:lastModifiedBy>Liam</cp:lastModifiedBy>
  <cp:revision>29</cp:revision>
  <dcterms:created xsi:type="dcterms:W3CDTF">2015-03-23T09:35:00Z</dcterms:created>
  <dcterms:modified xsi:type="dcterms:W3CDTF">2016-04-04T16:05:00Z</dcterms:modified>
</cp:coreProperties>
</file>